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48" w:rsidRDefault="003000F0">
      <w:r>
        <w:t>MZ 2012 – profilová ústní zkouška</w:t>
      </w:r>
      <w:r w:rsidR="007F3B05">
        <w:t xml:space="preserve"> z francouzského jazyka</w:t>
      </w:r>
      <w:r>
        <w:t xml:space="preserve"> – 3. část MZ (státní)</w:t>
      </w:r>
    </w:p>
    <w:p w:rsidR="007F3B05" w:rsidRDefault="007F3B05">
      <w:r>
        <w:t>Okruhy: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Francie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Belgie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Švýcarsko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Kanada, Québec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Česká republika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Paříž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Praha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Kutná Hora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Frankofonie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Francouzsko-české vztahy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Evropská Unie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Francouzská literatura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Francouzská kultura, Kultura a život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Můj den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Problémy 21. století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Svátky a prázdniny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Móda, nákupy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Moderní rodina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Francouzská kuchyně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 xml:space="preserve">Francouzský školský systém 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Problémy mladých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 xml:space="preserve">Sport 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Ekologie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Zdraví</w:t>
      </w:r>
    </w:p>
    <w:p w:rsidR="007F3B05" w:rsidRDefault="007F3B05" w:rsidP="007F3B05">
      <w:pPr>
        <w:pStyle w:val="Odstavecseseznamem"/>
        <w:numPr>
          <w:ilvl w:val="0"/>
          <w:numId w:val="1"/>
        </w:numPr>
      </w:pPr>
      <w:r>
        <w:t>Média</w:t>
      </w:r>
    </w:p>
    <w:p w:rsidR="007F3B05" w:rsidRDefault="007F3B05" w:rsidP="007F3B05">
      <w:pPr>
        <w:pStyle w:val="Odstavecseseznamem"/>
      </w:pPr>
    </w:p>
    <w:p w:rsidR="007F3B05" w:rsidRDefault="007F3B05" w:rsidP="007F3B05">
      <w:pPr>
        <w:pStyle w:val="Odstavecseseznamem"/>
        <w:ind w:left="360"/>
      </w:pPr>
      <w:r>
        <w:t>Projednáno a schváleno předmětovou komisí dne 14.10.2011</w:t>
      </w:r>
    </w:p>
    <w:p w:rsidR="007F3B05" w:rsidRDefault="007F3B05" w:rsidP="007F3B05">
      <w:pPr>
        <w:pStyle w:val="Odstavecseseznamem"/>
        <w:ind w:left="360"/>
      </w:pPr>
      <w:r>
        <w:t>Mgr. Literová</w:t>
      </w:r>
    </w:p>
    <w:p w:rsidR="007F3B05" w:rsidRDefault="007F3B05" w:rsidP="007F3B05">
      <w:pPr>
        <w:ind w:left="360"/>
      </w:pPr>
    </w:p>
    <w:sectPr w:rsidR="007F3B05" w:rsidSect="0003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66EE"/>
    <w:multiLevelType w:val="hybridMultilevel"/>
    <w:tmpl w:val="F9D02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3B05"/>
    <w:rsid w:val="00036748"/>
    <w:rsid w:val="0012730F"/>
    <w:rsid w:val="003000F0"/>
    <w:rsid w:val="00550D36"/>
    <w:rsid w:val="007F3B05"/>
    <w:rsid w:val="00DE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445</Characters>
  <Application>Microsoft Office Word</Application>
  <DocSecurity>4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sekretarka</cp:lastModifiedBy>
  <cp:revision>2</cp:revision>
  <dcterms:created xsi:type="dcterms:W3CDTF">2011-10-17T10:21:00Z</dcterms:created>
  <dcterms:modified xsi:type="dcterms:W3CDTF">2011-10-17T10:21:00Z</dcterms:modified>
</cp:coreProperties>
</file>