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42" w:rsidRDefault="00347142" w:rsidP="00347142">
      <w:pPr>
        <w:pStyle w:val="Nadpis1"/>
      </w:pPr>
      <w:r>
        <w:t>Informace pro uchazeče o čtyřleté studium</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 Uchazeči o čtyřleté studium ( žáci z devátých tříd) nekonají přijímací zkoušky. Na základě novely Vyhlášky č. 671 o přijímacím řízení sdělíme uchazečům rozhodnutí o přijetí nejdříve 26. dubna 2011.  Po uzavření přihlášek,  tj. po 15. březnu 2011, dostanou všichni uchazeči vyrozumění o přijetí přihlášky a celkovém počtu uchazečů. </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Otevíraný obor:</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Studium denní čtyřleté pro absolventy 9. ročníku ZŠ (obor 79-41-K/41):</w:t>
      </w:r>
      <w:r>
        <w:rPr>
          <w:rFonts w:ascii="Arial" w:hAnsi="Arial" w:cs="Arial"/>
          <w:color w:val="000000"/>
          <w:sz w:val="14"/>
          <w:szCs w:val="14"/>
        </w:rPr>
        <w:br/>
        <w:t>Plánovaný počet otevíraných tříd: 2 třídy / 60 žáků</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br/>
        <w:t>Výstupní hodnocení není povinnou součástí kritérií přijímacího řízení a nebudeme k němu (pokud bude přiloženo) přihlížet.  Lékařské potvrzení o způsobilosti ke studiu také nepožadujeme.</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Tiskopis přihlášky si můžete stáhnout ze stránek MŠMT:</w:t>
      </w:r>
      <w:r>
        <w:rPr>
          <w:rStyle w:val="apple-converted-space"/>
          <w:rFonts w:ascii="Arial" w:hAnsi="Arial" w:cs="Arial"/>
          <w:color w:val="000000"/>
          <w:sz w:val="14"/>
          <w:szCs w:val="14"/>
        </w:rPr>
        <w:t> </w:t>
      </w:r>
      <w:hyperlink r:id="rId4" w:history="1">
        <w:r>
          <w:rPr>
            <w:rStyle w:val="Hypertextovodkaz"/>
            <w:rFonts w:ascii="Arial" w:hAnsi="Arial" w:cs="Arial"/>
            <w:sz w:val="14"/>
            <w:szCs w:val="14"/>
          </w:rPr>
          <w:t>http://www.msmt.cz/vzdelavani/nove-formulare-prihlasek-vzory</w:t>
        </w:r>
      </w:hyperlink>
      <w:r>
        <w:rPr>
          <w:rStyle w:val="apple-converted-space"/>
          <w:rFonts w:ascii="Arial" w:hAnsi="Arial" w:cs="Arial"/>
          <w:color w:val="000000"/>
          <w:sz w:val="14"/>
          <w:szCs w:val="14"/>
        </w:rPr>
        <w:t> </w:t>
      </w:r>
      <w:r>
        <w:rPr>
          <w:rFonts w:ascii="Arial" w:hAnsi="Arial" w:cs="Arial"/>
          <w:color w:val="000000"/>
          <w:sz w:val="14"/>
          <w:szCs w:val="14"/>
        </w:rPr>
        <w:t>nebo jej dostanete na základní škole. Na základní škole si vyžádejte tzv. zápisový lístek. Zápisový lístek odevzdáte na školu nejpozději do pěti dnů po obdržení rozhodnutí o přijetí.</w:t>
      </w:r>
      <w:r>
        <w:rPr>
          <w:rFonts w:ascii="Arial" w:hAnsi="Arial" w:cs="Arial"/>
          <w:color w:val="000000"/>
          <w:sz w:val="14"/>
          <w:szCs w:val="14"/>
        </w:rPr>
        <w:br/>
        <w:t> </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V současné době si můžete přihlášku částečně vyplnit, na vyplnění známek však musíte počkat na konec pololetí.</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Vzhledem k tomu, že se nedělají přijímací zkoušky, uvedete do přihlášky první termín přijímacího řízení (</w:t>
      </w:r>
      <w:proofErr w:type="gramStart"/>
      <w:r>
        <w:rPr>
          <w:rFonts w:ascii="Arial" w:hAnsi="Arial" w:cs="Arial"/>
          <w:color w:val="000000"/>
          <w:sz w:val="14"/>
          <w:szCs w:val="14"/>
        </w:rPr>
        <w:t>26.4.2011</w:t>
      </w:r>
      <w:proofErr w:type="gramEnd"/>
      <w:r>
        <w:rPr>
          <w:rFonts w:ascii="Arial" w:hAnsi="Arial" w:cs="Arial"/>
          <w:color w:val="000000"/>
          <w:sz w:val="14"/>
          <w:szCs w:val="14"/>
        </w:rPr>
        <w:t>), na základě kterého od nás obdržíte nejpozději 14 dnů před konáním zkoušek pozvánku. Předpokládáme, že na základě níže uvedených kritérií vyvěsíme ráno 26. dubna 2011 výsledky prvního kola přijímacího řízení. Přijatí žáci nám  poté odevzdají svůj zápisový lístek a převezmou si rozhodnutí o přijetí. </w:t>
      </w:r>
    </w:p>
    <w:p w:rsidR="00347142" w:rsidRDefault="00347142" w:rsidP="00347142">
      <w:pPr>
        <w:pStyle w:val="Normlnweb"/>
        <w:shd w:val="clear" w:color="auto" w:fill="FFFFFF"/>
        <w:rPr>
          <w:rFonts w:ascii="Arial" w:hAnsi="Arial" w:cs="Arial"/>
          <w:color w:val="000000"/>
          <w:sz w:val="14"/>
          <w:szCs w:val="14"/>
        </w:rPr>
      </w:pPr>
      <w:r>
        <w:rPr>
          <w:rStyle w:val="Zvraznn"/>
          <w:rFonts w:ascii="Arial" w:hAnsi="Arial" w:cs="Arial"/>
          <w:color w:val="000000"/>
          <w:sz w:val="14"/>
          <w:szCs w:val="14"/>
        </w:rPr>
        <w:t xml:space="preserve">Poznámka: Termín </w:t>
      </w:r>
      <w:proofErr w:type="gramStart"/>
      <w:r>
        <w:rPr>
          <w:rStyle w:val="Zvraznn"/>
          <w:rFonts w:ascii="Arial" w:hAnsi="Arial" w:cs="Arial"/>
          <w:color w:val="000000"/>
          <w:sz w:val="14"/>
          <w:szCs w:val="14"/>
        </w:rPr>
        <w:t>26.4. 2011</w:t>
      </w:r>
      <w:proofErr w:type="gramEnd"/>
      <w:r>
        <w:rPr>
          <w:rStyle w:val="Zvraznn"/>
          <w:rFonts w:ascii="Arial" w:hAnsi="Arial" w:cs="Arial"/>
          <w:color w:val="000000"/>
          <w:sz w:val="14"/>
          <w:szCs w:val="14"/>
        </w:rPr>
        <w:t xml:space="preserve"> jsme zvolili záměrně jako první pracovní den po Velikonočních prázdninách</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Důležité upozornění:</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 xml:space="preserve">Je velmi pravděpodobné, že se v úterý 26. dubna 2011 objeví na výsledkové listině všech gymnázií (popř. dalších škol v okolí) stejná jména přijatých žáků. Proto budou tito nejlepší uchazeči v prvních dnech po vyhlášení výsledků ostatním žákům v pořadí „blokovat“  místa. Tato místa se však ihned po odevzdání přihlašovacího lístku všech  přijatých žáků na škole, kterou si zvolí, uvolní. Buďte prosím na tuto skutečnost </w:t>
      </w:r>
      <w:proofErr w:type="gramStart"/>
      <w:r>
        <w:rPr>
          <w:rFonts w:ascii="Arial" w:hAnsi="Arial" w:cs="Arial"/>
          <w:color w:val="000000"/>
          <w:sz w:val="14"/>
          <w:szCs w:val="14"/>
        </w:rPr>
        <w:t>připraveni</w:t>
      </w:r>
      <w:proofErr w:type="gramEnd"/>
      <w:r>
        <w:rPr>
          <w:rFonts w:ascii="Arial" w:hAnsi="Arial" w:cs="Arial"/>
          <w:color w:val="000000"/>
          <w:sz w:val="14"/>
          <w:szCs w:val="14"/>
        </w:rPr>
        <w:t xml:space="preserve"> a v klidu vyčkejte, jak se bude situace vyvíjet. O uvolněných místech Vás budeme průběžně informovat.</w:t>
      </w:r>
      <w:r>
        <w:rPr>
          <w:rFonts w:ascii="Arial" w:hAnsi="Arial" w:cs="Arial"/>
          <w:color w:val="000000"/>
          <w:sz w:val="14"/>
          <w:szCs w:val="14"/>
        </w:rPr>
        <w:br/>
        <w:t> </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Do kolonky „Obor vzdělání (kód a název)“ vyplníte:  79-41-K/41</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 xml:space="preserve">Vyplněnou přihlášku potvrzenou základní školou doručíte (osobně nebo poštou) na naše gymnázium nejpozději do 15. března 2011. Adresa: Gymnázium J. </w:t>
      </w:r>
      <w:proofErr w:type="spellStart"/>
      <w:r>
        <w:rPr>
          <w:rFonts w:ascii="Arial" w:hAnsi="Arial" w:cs="Arial"/>
          <w:color w:val="000000"/>
          <w:sz w:val="14"/>
          <w:szCs w:val="14"/>
        </w:rPr>
        <w:t>Ortena</w:t>
      </w:r>
      <w:proofErr w:type="spellEnd"/>
      <w:r>
        <w:rPr>
          <w:rFonts w:ascii="Arial" w:hAnsi="Arial" w:cs="Arial"/>
          <w:color w:val="000000"/>
          <w:sz w:val="14"/>
          <w:szCs w:val="14"/>
        </w:rPr>
        <w:t>, Jaselská 932, 284 01 Kutná Hora.</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Kritéria přijetí:</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Uchazeče seřadíme na základě těchto kritérií:</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br/>
        <w:t>a) Prospěch z 1. pololetí 9. třídy - vypočítává se ze studijních výsledků za 1. pololetí devátého ročníku daného školního roku z těchto předmětů: český jazyk, cizí jazyk, občanská výchova, dějepis, zeměpis, matematika, fyzika, chemie, biologie.</w:t>
      </w:r>
      <w:r>
        <w:rPr>
          <w:rStyle w:val="apple-converted-space"/>
          <w:rFonts w:ascii="Arial" w:hAnsi="Arial" w:cs="Arial"/>
          <w:color w:val="000000"/>
          <w:sz w:val="14"/>
          <w:szCs w:val="14"/>
        </w:rPr>
        <w:t> </w:t>
      </w:r>
      <w:r>
        <w:rPr>
          <w:rFonts w:ascii="Arial" w:hAnsi="Arial" w:cs="Arial"/>
          <w:color w:val="000000"/>
          <w:sz w:val="14"/>
          <w:szCs w:val="14"/>
        </w:rPr>
        <w:br/>
      </w:r>
      <w:r>
        <w:rPr>
          <w:rFonts w:ascii="Arial" w:hAnsi="Arial" w:cs="Arial"/>
          <w:color w:val="000000"/>
          <w:sz w:val="14"/>
          <w:szCs w:val="14"/>
        </w:rPr>
        <w:br/>
        <w:t>Maximální  počet: 50 bodů – průměr 1,00, za každou chvalitebnou odečítáme 2 body, za dobrou 7 bodů, za dostatečnou 15 bodů.</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 xml:space="preserve">b) Bonifikace – </w:t>
      </w:r>
      <w:proofErr w:type="gramStart"/>
      <w:r>
        <w:rPr>
          <w:rFonts w:ascii="Arial" w:hAnsi="Arial" w:cs="Arial"/>
          <w:color w:val="000000"/>
          <w:sz w:val="14"/>
          <w:szCs w:val="14"/>
        </w:rPr>
        <w:t>za 1.-3. místo</w:t>
      </w:r>
      <w:proofErr w:type="gramEnd"/>
      <w:r>
        <w:rPr>
          <w:rFonts w:ascii="Arial" w:hAnsi="Arial" w:cs="Arial"/>
          <w:color w:val="000000"/>
          <w:sz w:val="14"/>
          <w:szCs w:val="14"/>
        </w:rPr>
        <w:t xml:space="preserve"> v okresních a vyšších kolech olympiád v českém jazyce, dějepise, zeměpise, matematice, chemii, fyzice, biologii a  konverzačních soutěží v cizích jazycích v letošním školním roce (doložené diplomem!)</w:t>
      </w:r>
      <w:r>
        <w:rPr>
          <w:rFonts w:ascii="Arial" w:hAnsi="Arial" w:cs="Arial"/>
          <w:color w:val="000000"/>
          <w:sz w:val="14"/>
          <w:szCs w:val="14"/>
        </w:rPr>
        <w:br/>
        <w:t>1. místo 10 bodů, 2. místo 7 bodů, 3. místo 5 bodů</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c) Bonifikace – za návštěvu třídy s rozšířenou výukou MAT nebo cizích jazyků, pokud je na přihlášce potvrzení školy, přičítáme + 2 body (ne v případě samých výborných)</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br/>
        <w:t>Vzhledem k očekávanému převisu přihlášek (možnost volby tří škol) je pravděpodobná bodová shoda u více uchazečů. Pak uplatníme následující  kritéria:</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 xml:space="preserve">1. známky </w:t>
      </w:r>
      <w:proofErr w:type="gramStart"/>
      <w:r>
        <w:rPr>
          <w:rFonts w:ascii="Arial" w:hAnsi="Arial" w:cs="Arial"/>
          <w:color w:val="000000"/>
          <w:sz w:val="14"/>
          <w:szCs w:val="14"/>
        </w:rPr>
        <w:t>ve 2.pol.</w:t>
      </w:r>
      <w:proofErr w:type="gramEnd"/>
      <w:r>
        <w:rPr>
          <w:rFonts w:ascii="Arial" w:hAnsi="Arial" w:cs="Arial"/>
          <w:color w:val="000000"/>
          <w:sz w:val="14"/>
          <w:szCs w:val="14"/>
        </w:rPr>
        <w:t xml:space="preserve"> 8.r., případně i 1.pol. 8.r.</w:t>
      </w:r>
      <w:r>
        <w:rPr>
          <w:rFonts w:ascii="Arial" w:hAnsi="Arial" w:cs="Arial"/>
          <w:color w:val="000000"/>
          <w:sz w:val="14"/>
          <w:szCs w:val="14"/>
        </w:rPr>
        <w:br/>
        <w:t>2. známka z předmětů český jazyk, matematika, cizí jazyk, a to v pořadí 1.pol.9.r., 2.pol.8.r. a 1.pol.8.r.</w:t>
      </w:r>
      <w:r>
        <w:rPr>
          <w:rFonts w:ascii="Arial" w:hAnsi="Arial" w:cs="Arial"/>
          <w:color w:val="000000"/>
          <w:sz w:val="14"/>
          <w:szCs w:val="14"/>
        </w:rPr>
        <w:br/>
        <w:t>Pokud by bodová rovnost trvala, posoudíme známky z dalších předmětů, a to v pořadí: fyzika, dějepis, biologie, chemie, zeměpis, občanská výchova.</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lastRenderedPageBreak/>
        <w:t>V případě nejasností mě můžete kdykoliv kontaktovat na telefonu 775 325 967 nebo na adrese</w:t>
      </w:r>
      <w:r>
        <w:rPr>
          <w:rStyle w:val="apple-converted-space"/>
          <w:rFonts w:ascii="Arial" w:hAnsi="Arial" w:cs="Arial"/>
          <w:color w:val="000000"/>
          <w:sz w:val="14"/>
          <w:szCs w:val="14"/>
        </w:rPr>
        <w:t> </w:t>
      </w:r>
      <w:hyperlink r:id="rId5" w:history="1">
        <w:r>
          <w:rPr>
            <w:rStyle w:val="Hypertextovodkaz"/>
            <w:rFonts w:ascii="Arial" w:hAnsi="Arial" w:cs="Arial"/>
            <w:sz w:val="14"/>
            <w:szCs w:val="14"/>
          </w:rPr>
          <w:t>slavicek@gymkh.cz</w:t>
        </w:r>
      </w:hyperlink>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Obecné informace o přijímacím řízení na školách v ČR najdete </w:t>
      </w:r>
      <w:r>
        <w:rPr>
          <w:rStyle w:val="apple-converted-space"/>
          <w:rFonts w:ascii="Arial" w:hAnsi="Arial" w:cs="Arial"/>
          <w:color w:val="000000"/>
          <w:sz w:val="14"/>
          <w:szCs w:val="14"/>
        </w:rPr>
        <w:t> </w:t>
      </w:r>
      <w:hyperlink r:id="rId6" w:history="1">
        <w:r>
          <w:rPr>
            <w:rStyle w:val="Hypertextovodkaz"/>
            <w:rFonts w:ascii="Arial" w:hAnsi="Arial" w:cs="Arial"/>
            <w:sz w:val="14"/>
            <w:szCs w:val="14"/>
          </w:rPr>
          <w:t>zde </w:t>
        </w:r>
      </w:hyperlink>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Vladislav Slavíček</w:t>
      </w:r>
      <w:r>
        <w:rPr>
          <w:rFonts w:ascii="Arial" w:hAnsi="Arial" w:cs="Arial"/>
          <w:color w:val="000000"/>
          <w:sz w:val="14"/>
          <w:szCs w:val="14"/>
        </w:rPr>
        <w:br/>
        <w:t>ředitel školy</w:t>
      </w:r>
    </w:p>
    <w:p w:rsidR="00347142" w:rsidRDefault="00347142" w:rsidP="00347142">
      <w:pPr>
        <w:pStyle w:val="Normlnweb"/>
        <w:shd w:val="clear" w:color="auto" w:fill="FFFFFF"/>
        <w:rPr>
          <w:rFonts w:ascii="Arial" w:hAnsi="Arial" w:cs="Arial"/>
          <w:color w:val="000000"/>
          <w:sz w:val="14"/>
          <w:szCs w:val="14"/>
        </w:rPr>
      </w:pPr>
      <w:r>
        <w:rPr>
          <w:rFonts w:ascii="Arial" w:hAnsi="Arial" w:cs="Arial"/>
          <w:color w:val="000000"/>
          <w:sz w:val="14"/>
          <w:szCs w:val="14"/>
        </w:rPr>
        <w:t> </w:t>
      </w:r>
    </w:p>
    <w:p w:rsidR="005410BB" w:rsidRDefault="005410BB"/>
    <w:sectPr w:rsidR="005410BB" w:rsidSect="005410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7142"/>
    <w:rsid w:val="000E3AA3"/>
    <w:rsid w:val="000F4CDC"/>
    <w:rsid w:val="00193CF6"/>
    <w:rsid w:val="001A28B6"/>
    <w:rsid w:val="001F3BAC"/>
    <w:rsid w:val="002B6479"/>
    <w:rsid w:val="002F25CB"/>
    <w:rsid w:val="00347142"/>
    <w:rsid w:val="003C2CD8"/>
    <w:rsid w:val="004C5206"/>
    <w:rsid w:val="005335BD"/>
    <w:rsid w:val="005410BB"/>
    <w:rsid w:val="00562428"/>
    <w:rsid w:val="00666668"/>
    <w:rsid w:val="00814B0C"/>
    <w:rsid w:val="008D604F"/>
    <w:rsid w:val="009C15DE"/>
    <w:rsid w:val="00A449BE"/>
    <w:rsid w:val="00BD7B7D"/>
    <w:rsid w:val="00C8631C"/>
    <w:rsid w:val="00CC37C0"/>
    <w:rsid w:val="00D53FCB"/>
    <w:rsid w:val="00E21FB2"/>
    <w:rsid w:val="00F241EF"/>
    <w:rsid w:val="00F313DE"/>
    <w:rsid w:val="00F43665"/>
    <w:rsid w:val="00F50846"/>
    <w:rsid w:val="00F936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10BB"/>
  </w:style>
  <w:style w:type="paragraph" w:styleId="Nadpis1">
    <w:name w:val="heading 1"/>
    <w:basedOn w:val="Normln"/>
    <w:next w:val="Normln"/>
    <w:link w:val="Nadpis1Char"/>
    <w:uiPriority w:val="9"/>
    <w:qFormat/>
    <w:rsid w:val="003471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4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347142"/>
  </w:style>
  <w:style w:type="character" w:styleId="Hypertextovodkaz">
    <w:name w:val="Hyperlink"/>
    <w:basedOn w:val="Standardnpsmoodstavce"/>
    <w:uiPriority w:val="99"/>
    <w:semiHidden/>
    <w:unhideWhenUsed/>
    <w:rsid w:val="00347142"/>
    <w:rPr>
      <w:color w:val="0000FF"/>
      <w:u w:val="single"/>
    </w:rPr>
  </w:style>
  <w:style w:type="character" w:styleId="Zvraznn">
    <w:name w:val="Emphasis"/>
    <w:basedOn w:val="Standardnpsmoodstavce"/>
    <w:uiPriority w:val="20"/>
    <w:qFormat/>
    <w:rsid w:val="00347142"/>
    <w:rPr>
      <w:i/>
      <w:iCs/>
    </w:rPr>
  </w:style>
  <w:style w:type="character" w:customStyle="1" w:styleId="Nadpis1Char">
    <w:name w:val="Nadpis 1 Char"/>
    <w:basedOn w:val="Standardnpsmoodstavce"/>
    <w:link w:val="Nadpis1"/>
    <w:uiPriority w:val="9"/>
    <w:rsid w:val="003471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34338952">
      <w:bodyDiv w:val="1"/>
      <w:marLeft w:val="0"/>
      <w:marRight w:val="0"/>
      <w:marTop w:val="0"/>
      <w:marBottom w:val="0"/>
      <w:divBdr>
        <w:top w:val="none" w:sz="0" w:space="0" w:color="auto"/>
        <w:left w:val="none" w:sz="0" w:space="0" w:color="auto"/>
        <w:bottom w:val="none" w:sz="0" w:space="0" w:color="auto"/>
        <w:right w:val="none" w:sz="0" w:space="0" w:color="auto"/>
      </w:divBdr>
      <w:divsChild>
        <w:div w:id="1991980087">
          <w:marLeft w:val="0"/>
          <w:marRight w:val="0"/>
          <w:marTop w:val="0"/>
          <w:marBottom w:val="0"/>
          <w:divBdr>
            <w:top w:val="none" w:sz="0" w:space="0" w:color="auto"/>
            <w:left w:val="none" w:sz="0" w:space="0" w:color="auto"/>
            <w:bottom w:val="none" w:sz="0" w:space="0" w:color="auto"/>
            <w:right w:val="none" w:sz="0" w:space="0" w:color="auto"/>
          </w:divBdr>
          <w:divsChild>
            <w:div w:id="10246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edniskoly.cz/prijimacky.html" TargetMode="External"/><Relationship Id="rId5" Type="http://schemas.openxmlformats.org/officeDocument/2006/relationships/hyperlink" Target="mailto:slavicek@gymkh.cz" TargetMode="External"/><Relationship Id="rId4" Type="http://schemas.openxmlformats.org/officeDocument/2006/relationships/hyperlink" Target="http://www.msmt.cz/vzdelavani/nove-formulare-prihlasek-vzor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3564</Characters>
  <Application>Microsoft Office Word</Application>
  <DocSecurity>0</DocSecurity>
  <Lines>29</Lines>
  <Paragraphs>8</Paragraphs>
  <ScaleCrop>false</ScaleCrop>
  <Company>GJO Kutná Hora</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cp:revision>
  <dcterms:created xsi:type="dcterms:W3CDTF">2011-03-30T10:01:00Z</dcterms:created>
  <dcterms:modified xsi:type="dcterms:W3CDTF">2011-03-30T10:04:00Z</dcterms:modified>
</cp:coreProperties>
</file>