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70" w:rsidRDefault="00936F70" w:rsidP="00936F70">
      <w:pPr>
        <w:autoSpaceDE w:val="0"/>
        <w:autoSpaceDN w:val="0"/>
        <w:adjustRightInd w:val="0"/>
        <w:ind w:left="1701" w:hanging="1701"/>
        <w:rPr>
          <w:b/>
          <w:bCs/>
          <w:sz w:val="28"/>
        </w:rPr>
      </w:pPr>
      <w:r>
        <w:rPr>
          <w:bCs/>
          <w:sz w:val="28"/>
        </w:rPr>
        <w:t>Předmět:</w:t>
      </w:r>
      <w:r>
        <w:rPr>
          <w:b/>
          <w:sz w:val="28"/>
        </w:rPr>
        <w:tab/>
      </w:r>
      <w:r>
        <w:rPr>
          <w:b/>
          <w:bCs/>
          <w:sz w:val="28"/>
        </w:rPr>
        <w:t>Český jazyk (CEJ)</w:t>
      </w:r>
    </w:p>
    <w:p w:rsidR="00936F70" w:rsidRDefault="00936F70" w:rsidP="00936F70">
      <w:pPr>
        <w:tabs>
          <w:tab w:val="left" w:pos="1701"/>
        </w:tabs>
        <w:rPr>
          <w:b/>
          <w:sz w:val="28"/>
          <w:szCs w:val="28"/>
        </w:rPr>
      </w:pPr>
      <w:r>
        <w:rPr>
          <w:sz w:val="28"/>
          <w:szCs w:val="28"/>
        </w:rPr>
        <w:t>Náplň: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Jazyk a jazyková komunikace</w:t>
      </w:r>
    </w:p>
    <w:p w:rsidR="00936F70" w:rsidRDefault="00936F70" w:rsidP="00936F70">
      <w:pPr>
        <w:tabs>
          <w:tab w:val="left" w:pos="1701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Třída: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 ročník a oktáva</w:t>
      </w:r>
    </w:p>
    <w:p w:rsidR="00936F70" w:rsidRDefault="00936F70" w:rsidP="00936F70">
      <w:pPr>
        <w:tabs>
          <w:tab w:val="left" w:pos="1701"/>
        </w:tabs>
        <w:ind w:left="1695" w:hanging="1695"/>
        <w:rPr>
          <w:sz w:val="28"/>
          <w:szCs w:val="28"/>
        </w:rPr>
      </w:pPr>
      <w:r>
        <w:rPr>
          <w:sz w:val="28"/>
          <w:szCs w:val="28"/>
        </w:rPr>
        <w:t>Počet hodin:</w:t>
      </w:r>
      <w:r>
        <w:rPr>
          <w:sz w:val="28"/>
          <w:szCs w:val="28"/>
        </w:rPr>
        <w:tab/>
        <w:t>2 hodiny týdně</w:t>
      </w:r>
    </w:p>
    <w:p w:rsidR="00936F70" w:rsidRDefault="00936F70" w:rsidP="00936F70">
      <w:pPr>
        <w:tabs>
          <w:tab w:val="left" w:pos="1701"/>
        </w:tabs>
        <w:ind w:left="1695" w:hanging="1695"/>
        <w:rPr>
          <w:sz w:val="28"/>
          <w:szCs w:val="28"/>
        </w:rPr>
      </w:pPr>
      <w:r>
        <w:rPr>
          <w:sz w:val="28"/>
          <w:szCs w:val="28"/>
        </w:rPr>
        <w:t>Pomůcky:</w:t>
      </w:r>
      <w:r>
        <w:rPr>
          <w:sz w:val="28"/>
          <w:szCs w:val="28"/>
        </w:rPr>
        <w:tab/>
        <w:t>(viz poznámky)</w:t>
      </w:r>
    </w:p>
    <w:p w:rsidR="00936F70" w:rsidRDefault="00936F70" w:rsidP="00936F70">
      <w:pPr>
        <w:tabs>
          <w:tab w:val="left" w:pos="1701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2552"/>
        <w:gridCol w:w="1984"/>
        <w:gridCol w:w="2410"/>
        <w:gridCol w:w="3827"/>
      </w:tblGrid>
      <w:tr w:rsidR="00936F70" w:rsidTr="00936F70">
        <w:trPr>
          <w:trHeight w:val="656"/>
          <w:tblHeader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36F70" w:rsidRDefault="00936F70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Téma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36F70" w:rsidRDefault="00936F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Výstupy vědomostní</w:t>
            </w:r>
          </w:p>
          <w:p w:rsidR="00936F70" w:rsidRDefault="00936F7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Výstupy proceduráln</w:t>
            </w:r>
            <w:r>
              <w:rPr>
                <w:i/>
                <w:sz w:val="24"/>
                <w:szCs w:val="24"/>
              </w:rPr>
              <w:t>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36F70" w:rsidRDefault="00936F70">
            <w:pPr>
              <w:pStyle w:val="Nadpis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Pojmy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36F70" w:rsidRDefault="00936F70">
            <w:pPr>
              <w:pStyle w:val="Nadpis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a formy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36F70" w:rsidRDefault="00936F70">
            <w:pPr>
              <w:pStyle w:val="Nadpis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Poznámky</w:t>
            </w:r>
          </w:p>
        </w:tc>
      </w:tr>
      <w:tr w:rsidR="00936F70" w:rsidTr="00936F70"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F70" w:rsidRDefault="00936F70">
            <w:pPr>
              <w:pStyle w:val="Zkladntext3"/>
              <w:rPr>
                <w:color w:val="auto"/>
              </w:rPr>
            </w:pPr>
            <w:r>
              <w:rPr>
                <w:color w:val="auto"/>
              </w:rPr>
              <w:t>Odborný styl</w:t>
            </w:r>
          </w:p>
          <w:p w:rsidR="00936F70" w:rsidRDefault="00936F70">
            <w:pPr>
              <w:rPr>
                <w:sz w:val="24"/>
                <w:szCs w:val="24"/>
              </w:rPr>
            </w:pPr>
          </w:p>
          <w:p w:rsidR="00936F70" w:rsidRDefault="00936F70">
            <w:pPr>
              <w:pStyle w:val="Zkladntext3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0" w:rsidRDefault="00936F70" w:rsidP="00150987">
            <w:pPr>
              <w:pStyle w:val="Zkladntext3"/>
              <w:numPr>
                <w:ilvl w:val="0"/>
                <w:numId w:val="1"/>
              </w:num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Shrne základní znaky </w:t>
            </w:r>
            <w:r w:rsidR="00433272">
              <w:rPr>
                <w:iCs/>
                <w:color w:val="auto"/>
              </w:rPr>
              <w:t>odborného</w:t>
            </w:r>
            <w:r>
              <w:rPr>
                <w:iCs/>
                <w:color w:val="auto"/>
              </w:rPr>
              <w:t xml:space="preserve"> stylu</w:t>
            </w:r>
          </w:p>
          <w:p w:rsidR="00936F70" w:rsidRDefault="00433272" w:rsidP="001509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iCs/>
                <w:sz w:val="24"/>
                <w:szCs w:val="18"/>
              </w:rPr>
            </w:pPr>
            <w:r>
              <w:rPr>
                <w:i/>
                <w:iCs/>
                <w:sz w:val="24"/>
                <w:szCs w:val="18"/>
              </w:rPr>
              <w:t>Vhodně využívá a kombinuje slohové postupy, p</w:t>
            </w:r>
            <w:r w:rsidR="00936F70">
              <w:rPr>
                <w:i/>
                <w:iCs/>
                <w:sz w:val="24"/>
                <w:szCs w:val="18"/>
              </w:rPr>
              <w:t>rokáže schopnost psaní osnov, výtahů, anotací a shrnutí</w:t>
            </w:r>
          </w:p>
          <w:p w:rsidR="00433272" w:rsidRPr="00433272" w:rsidRDefault="00936F70" w:rsidP="001509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18"/>
              </w:rPr>
              <w:t>Prokáže schopnost samostatného vytvoření (psaní, resp. násle</w:t>
            </w:r>
            <w:r w:rsidR="00433272">
              <w:rPr>
                <w:i/>
                <w:iCs/>
                <w:sz w:val="24"/>
                <w:szCs w:val="18"/>
              </w:rPr>
              <w:t>dného přednesu) odborného textu</w:t>
            </w:r>
          </w:p>
          <w:p w:rsidR="00433272" w:rsidRDefault="00433272" w:rsidP="001509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>E</w:t>
            </w:r>
            <w:r w:rsidR="00936F70">
              <w:rPr>
                <w:i/>
                <w:iCs/>
                <w:sz w:val="24"/>
                <w:szCs w:val="22"/>
              </w:rPr>
              <w:t xml:space="preserve">fektivně a samostatně využívá různých informačních zdrojů </w:t>
            </w:r>
          </w:p>
          <w:p w:rsidR="00936F70" w:rsidRPr="00391958" w:rsidRDefault="00433272" w:rsidP="004332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sz w:val="24"/>
              </w:rPr>
            </w:pPr>
            <w:r>
              <w:rPr>
                <w:i/>
                <w:iCs/>
                <w:sz w:val="24"/>
                <w:szCs w:val="22"/>
              </w:rPr>
              <w:t>Náležitě cituje zdroje</w:t>
            </w:r>
          </w:p>
          <w:p w:rsidR="00391958" w:rsidRPr="00391958" w:rsidRDefault="00391958" w:rsidP="004332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sz w:val="24"/>
              </w:rPr>
            </w:pPr>
            <w:r>
              <w:rPr>
                <w:i/>
                <w:iCs/>
                <w:sz w:val="24"/>
                <w:szCs w:val="22"/>
              </w:rPr>
              <w:t>Prokáže znalost základních typografických pravidel</w:t>
            </w:r>
          </w:p>
          <w:p w:rsidR="00391958" w:rsidRDefault="00391958" w:rsidP="007B50D3">
            <w:pPr>
              <w:autoSpaceDE w:val="0"/>
              <w:autoSpaceDN w:val="0"/>
              <w:adjustRightInd w:val="0"/>
              <w:ind w:left="170"/>
              <w:rPr>
                <w:iCs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0" w:rsidRDefault="00936F70">
            <w:pPr>
              <w:pStyle w:val="Zkladntext3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odborný styl výklad</w:t>
            </w:r>
          </w:p>
          <w:p w:rsidR="00936F70" w:rsidRDefault="00936F70">
            <w:pPr>
              <w:pStyle w:val="Zkladntext3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referát</w:t>
            </w:r>
          </w:p>
          <w:p w:rsidR="00936F70" w:rsidRDefault="00936F70">
            <w:pPr>
              <w:pStyle w:val="Zkladntext3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 xml:space="preserve">prezentace </w:t>
            </w:r>
          </w:p>
          <w:p w:rsidR="00936F70" w:rsidRDefault="00936F70">
            <w:pPr>
              <w:pStyle w:val="Zkladntext3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termín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předmluva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doslov</w:t>
            </w:r>
          </w:p>
          <w:p w:rsidR="00391958" w:rsidRDefault="00391958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anotace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rejstřík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poznámkový aparát</w:t>
            </w:r>
          </w:p>
          <w:p w:rsidR="00936F70" w:rsidRDefault="00936F70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  <w:p w:rsidR="00936F70" w:rsidRDefault="00936F70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0" w:rsidRDefault="0093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 vlastních odborných prací na předem připravené (nastudované) téma,</w:t>
            </w:r>
          </w:p>
          <w:p w:rsidR="00936F70" w:rsidRDefault="0093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vlastní přednášky před posluchači a následná diskuse - je-li to možné, budou tyto slohové </w:t>
            </w:r>
            <w:r w:rsidR="00433272">
              <w:rPr>
                <w:sz w:val="24"/>
                <w:szCs w:val="24"/>
              </w:rPr>
              <w:t xml:space="preserve">práce </w:t>
            </w:r>
            <w:r>
              <w:rPr>
                <w:sz w:val="24"/>
                <w:szCs w:val="24"/>
              </w:rPr>
              <w:t>psány na počítačích</w:t>
            </w:r>
          </w:p>
          <w:p w:rsidR="00936F70" w:rsidRDefault="0093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 počítačem (internet): dohledávání zdrojů, nácvik správného způsobu citování, soupisu zdrojů apod. </w:t>
            </w:r>
          </w:p>
          <w:p w:rsidR="00936F70" w:rsidRDefault="00936F70">
            <w:pPr>
              <w:rPr>
                <w:sz w:val="24"/>
                <w:szCs w:val="24"/>
              </w:rPr>
            </w:pPr>
          </w:p>
          <w:p w:rsidR="003463CF" w:rsidRDefault="003463CF">
            <w:pPr>
              <w:rPr>
                <w:sz w:val="24"/>
                <w:szCs w:val="24"/>
              </w:rPr>
            </w:pPr>
          </w:p>
          <w:p w:rsidR="00936F70" w:rsidRDefault="00936F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69A2" w:rsidRDefault="006969A2" w:rsidP="0069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je veden k vědomí, že každý jeho produkt (dopis, žádost, vyplněný formulář…) reprezentuje úroveň jeho vzdělání; uvědomuje si nutnost dodržení obsahových i formálních pravidel; v průběhu práce v hodinách mění přístup a postoj k veřejným komunikátům.</w:t>
            </w:r>
          </w:p>
          <w:p w:rsidR="006969A2" w:rsidRDefault="006969A2">
            <w:pPr>
              <w:pStyle w:val="Nadpis9"/>
              <w:rPr>
                <w:color w:val="auto"/>
              </w:rPr>
            </w:pPr>
          </w:p>
          <w:p w:rsidR="00936F70" w:rsidRDefault="00936F70" w:rsidP="003463CF">
            <w:pPr>
              <w:pStyle w:val="Nadpis9"/>
            </w:pPr>
            <w:r>
              <w:rPr>
                <w:color w:val="auto"/>
              </w:rPr>
              <w:t>práce s odbornou literaturou napříč vědeckými ob</w:t>
            </w:r>
            <w:r w:rsidR="00433272">
              <w:rPr>
                <w:color w:val="auto"/>
              </w:rPr>
              <w:t>ory (interdisciplinární vztahy)</w:t>
            </w:r>
          </w:p>
          <w:p w:rsidR="00936F70" w:rsidRDefault="00936F70">
            <w:pPr>
              <w:rPr>
                <w:sz w:val="24"/>
              </w:rPr>
            </w:pPr>
            <w:r>
              <w:rPr>
                <w:sz w:val="24"/>
              </w:rPr>
              <w:t>teoretická i praktická příprava na psaní samostatné odborné seminární práce ve IV. ročníku (resp. oktávě) v rámci tzv. Středoškolské odborné činnosti (SOČ)</w:t>
            </w:r>
          </w:p>
          <w:p w:rsidR="00936F70" w:rsidRDefault="003463CF">
            <w:pPr>
              <w:rPr>
                <w:sz w:val="24"/>
              </w:rPr>
            </w:pPr>
            <w:r>
              <w:rPr>
                <w:sz w:val="24"/>
              </w:rPr>
              <w:t>Metodika psaní seminární práce je k dispozici na www.gymkh.cz</w:t>
            </w:r>
          </w:p>
          <w:p w:rsidR="00936F70" w:rsidRDefault="00647FC9">
            <w:r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Volný tvar 1" o:spid="_x0000_s1026" type="#_x0000_t74" style="position:absolute;margin-left:62.95pt;margin-top:9.35pt;width:37.55pt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" strokeweight="3pt">
                  <v:path gradientshapeok="f" o:connectlocs="239767,34719;64644,171450;239767,342900;412241,171450"/>
                </v:shape>
              </w:pict>
            </w:r>
          </w:p>
          <w:p w:rsidR="00936F70" w:rsidRDefault="00936F70"/>
          <w:p w:rsidR="00936F70" w:rsidRDefault="00936F70"/>
          <w:p w:rsidR="00936F70" w:rsidRDefault="00936F70"/>
          <w:p w:rsidR="00936F70" w:rsidRDefault="00936F7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Žák psaním vlastního odborného textu prokazuje znalost oboru a stylistickou obratnost.</w:t>
            </w:r>
          </w:p>
          <w:p w:rsidR="00936F70" w:rsidRDefault="00936F70"/>
          <w:p w:rsidR="00936F70" w:rsidRDefault="00936F70"/>
        </w:tc>
      </w:tr>
      <w:tr w:rsidR="00936F70" w:rsidTr="00936F70"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Přehled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vývoje české jazykovědy</w:t>
            </w:r>
          </w:p>
          <w:p w:rsidR="00936F70" w:rsidRDefault="00936F70">
            <w:pPr>
              <w:pStyle w:val="Zhlav"/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0" w:rsidRDefault="006969A2" w:rsidP="001509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Dokáže stručně nastínit </w:t>
            </w:r>
            <w:r w:rsidR="0023692E">
              <w:rPr>
                <w:iCs/>
                <w:sz w:val="24"/>
              </w:rPr>
              <w:t xml:space="preserve">přínos vybraných </w:t>
            </w:r>
            <w:r w:rsidR="00936F70">
              <w:rPr>
                <w:iCs/>
                <w:sz w:val="24"/>
              </w:rPr>
              <w:t>osobností</w:t>
            </w:r>
            <w:r w:rsidR="0023692E">
              <w:rPr>
                <w:iCs/>
                <w:sz w:val="24"/>
              </w:rPr>
              <w:t xml:space="preserve"> v oblasti péče o národní jazyk</w:t>
            </w:r>
          </w:p>
          <w:p w:rsidR="00936F70" w:rsidRDefault="00936F70" w:rsidP="0023692E">
            <w:pPr>
              <w:autoSpaceDE w:val="0"/>
              <w:autoSpaceDN w:val="0"/>
              <w:adjustRightInd w:val="0"/>
              <w:ind w:left="170"/>
              <w:rPr>
                <w:iCs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J. Hus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J. A. Komenský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J. Dobrovský 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J. Jungmann 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J. Gebauer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B. Havránek 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A. Jedlička</w:t>
            </w:r>
          </w:p>
          <w:p w:rsidR="0023692E" w:rsidRDefault="0023692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18"/>
              </w:rPr>
              <w:t>V. Šmilauer</w:t>
            </w:r>
          </w:p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70" w:rsidRDefault="00936F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F70" w:rsidRDefault="002C3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průběhu celého čtvrtého ročníku se opakuje látka předchozích ročníků, upevňují a procvičují se výstupy uvedené v ŠVP pro první tři ročníky vyššího gymnázia.</w:t>
            </w:r>
            <w:bookmarkStart w:id="0" w:name="_GoBack"/>
            <w:bookmarkEnd w:id="0"/>
          </w:p>
        </w:tc>
      </w:tr>
      <w:tr w:rsidR="00936F70" w:rsidTr="00936F70"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18"/>
              </w:rPr>
              <w:t>Vývojové tendence současné češtiny</w:t>
            </w:r>
          </w:p>
          <w:p w:rsidR="00936F70" w:rsidRDefault="00936F70">
            <w:pPr>
              <w:pStyle w:val="Zkladntext3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F70" w:rsidRDefault="00936F70" w:rsidP="00150987">
            <w:pPr>
              <w:pStyle w:val="Zkladntext3"/>
              <w:numPr>
                <w:ilvl w:val="0"/>
                <w:numId w:val="1"/>
              </w:numPr>
              <w:rPr>
                <w:color w:val="auto"/>
                <w:szCs w:val="18"/>
              </w:rPr>
            </w:pPr>
            <w:r>
              <w:rPr>
                <w:color w:val="auto"/>
              </w:rPr>
              <w:t>Vysvětlí pojem „současná čeština“</w:t>
            </w:r>
          </w:p>
          <w:p w:rsidR="008C7008" w:rsidRDefault="008C7008" w:rsidP="008C7008">
            <w:pPr>
              <w:pStyle w:val="Zkladntext3"/>
              <w:numPr>
                <w:ilvl w:val="0"/>
                <w:numId w:val="1"/>
              </w:numPr>
              <w:rPr>
                <w:color w:val="auto"/>
                <w:szCs w:val="18"/>
              </w:rPr>
            </w:pPr>
            <w:r>
              <w:rPr>
                <w:color w:val="auto"/>
              </w:rPr>
              <w:t xml:space="preserve">Uvede alespoň jeden příklad vývojové tendence současné češtiny, která se prosazuje u </w:t>
            </w:r>
            <w:r>
              <w:rPr>
                <w:color w:val="auto"/>
                <w:szCs w:val="18"/>
              </w:rPr>
              <w:t>podstatných jmen</w:t>
            </w:r>
          </w:p>
          <w:p w:rsidR="008C7008" w:rsidRDefault="008C7008" w:rsidP="008C7008">
            <w:pPr>
              <w:pStyle w:val="Zkladntext3"/>
              <w:numPr>
                <w:ilvl w:val="0"/>
                <w:numId w:val="1"/>
              </w:numPr>
              <w:rPr>
                <w:color w:val="auto"/>
                <w:szCs w:val="18"/>
              </w:rPr>
            </w:pPr>
            <w:r>
              <w:rPr>
                <w:color w:val="auto"/>
              </w:rPr>
              <w:t>Uvede alespoň jeden příklad vývojové tendence současné češtiny, která se prosazuje u</w:t>
            </w:r>
            <w:r>
              <w:rPr>
                <w:color w:val="auto"/>
                <w:szCs w:val="18"/>
              </w:rPr>
              <w:t xml:space="preserve"> přídavných jmen</w:t>
            </w:r>
          </w:p>
          <w:p w:rsidR="00807A2F" w:rsidRPr="00807A2F" w:rsidRDefault="00807A2F" w:rsidP="008C7008">
            <w:pPr>
              <w:pStyle w:val="Zkladntext3"/>
              <w:numPr>
                <w:ilvl w:val="0"/>
                <w:numId w:val="1"/>
              </w:numPr>
              <w:rPr>
                <w:color w:val="auto"/>
                <w:szCs w:val="18"/>
              </w:rPr>
            </w:pPr>
            <w:r>
              <w:rPr>
                <w:color w:val="auto"/>
              </w:rPr>
              <w:t>Uvede alespoň jeden příklad vývojové</w:t>
            </w:r>
          </w:p>
          <w:p w:rsidR="00807A2F" w:rsidRDefault="00807A2F" w:rsidP="008C7008">
            <w:pPr>
              <w:pStyle w:val="Zkladntext3"/>
              <w:numPr>
                <w:ilvl w:val="0"/>
                <w:numId w:val="1"/>
              </w:numPr>
              <w:rPr>
                <w:color w:val="auto"/>
                <w:szCs w:val="18"/>
              </w:rPr>
            </w:pPr>
            <w:r>
              <w:rPr>
                <w:color w:val="auto"/>
              </w:rPr>
              <w:lastRenderedPageBreak/>
              <w:t>tendence současné češtiny, která se prosazuje ve skladbě</w:t>
            </w:r>
          </w:p>
          <w:p w:rsidR="008C7008" w:rsidRDefault="008C7008" w:rsidP="008C7008">
            <w:pPr>
              <w:pStyle w:val="Zkladntext3"/>
              <w:numPr>
                <w:ilvl w:val="0"/>
                <w:numId w:val="1"/>
              </w:numPr>
              <w:rPr>
                <w:color w:val="auto"/>
                <w:szCs w:val="18"/>
              </w:rPr>
            </w:pPr>
            <w:r>
              <w:rPr>
                <w:color w:val="auto"/>
              </w:rPr>
              <w:t>Uvede alespoň jeden příklad vývojové tendence současné češtiny, která se prosazuje u</w:t>
            </w:r>
            <w:r>
              <w:rPr>
                <w:color w:val="auto"/>
                <w:szCs w:val="18"/>
              </w:rPr>
              <w:t xml:space="preserve"> sloves</w:t>
            </w:r>
          </w:p>
          <w:p w:rsidR="008C7008" w:rsidRDefault="008C7008" w:rsidP="008C7008">
            <w:pPr>
              <w:pStyle w:val="Zkladntext3"/>
              <w:numPr>
                <w:ilvl w:val="0"/>
                <w:numId w:val="1"/>
              </w:num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Popíše nastupující změny a objasní, zda byly přijaty za spisovné </w:t>
            </w:r>
          </w:p>
          <w:p w:rsidR="00936F70" w:rsidRDefault="008C7008" w:rsidP="008C7008">
            <w:pPr>
              <w:pStyle w:val="Zkladntext3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Uvede alespoň dva příklady pro změny ve slovní zásobě</w:t>
            </w:r>
          </w:p>
          <w:p w:rsidR="008C7008" w:rsidRDefault="008C7008" w:rsidP="008C7008">
            <w:pPr>
              <w:pStyle w:val="Zkladntext3"/>
              <w:ind w:left="170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F70" w:rsidRDefault="00936F7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„současná čeština“</w:t>
            </w:r>
          </w:p>
          <w:p w:rsidR="00936F70" w:rsidRDefault="007C13E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hlásková změna</w:t>
            </w:r>
          </w:p>
          <w:p w:rsidR="007C13E0" w:rsidRDefault="007C13E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kmen slova</w:t>
            </w:r>
          </w:p>
          <w:p w:rsidR="007C13E0" w:rsidRDefault="007C13E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unifikace koncovek</w:t>
            </w:r>
          </w:p>
          <w:p w:rsidR="007C13E0" w:rsidRDefault="007C13E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produktivnost přípon a vzorů</w:t>
            </w:r>
          </w:p>
          <w:p w:rsidR="007C13E0" w:rsidRDefault="007C13E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přejímání slov z cizích jazyků ztráta emocionálního příznaku slova</w:t>
            </w:r>
          </w:p>
          <w:p w:rsidR="007C13E0" w:rsidRDefault="007C13E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zánik frází</w:t>
            </w:r>
          </w:p>
          <w:p w:rsidR="007C13E0" w:rsidRDefault="007C13E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metaforičnost</w:t>
            </w:r>
          </w:p>
          <w:p w:rsidR="00807A2F" w:rsidRDefault="00807A2F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typ „Bylo slyšet hudbu.“</w:t>
            </w:r>
          </w:p>
          <w:p w:rsidR="007C13E0" w:rsidRDefault="007C13E0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F70" w:rsidRDefault="00936F7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6F70" w:rsidRDefault="0093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Příruční mluvnice češtiny</w:t>
            </w:r>
          </w:p>
        </w:tc>
      </w:tr>
    </w:tbl>
    <w:p w:rsidR="00936F70" w:rsidRDefault="00936F70" w:rsidP="00936F70">
      <w:pPr>
        <w:autoSpaceDE w:val="0"/>
        <w:autoSpaceDN w:val="0"/>
        <w:adjustRightInd w:val="0"/>
      </w:pPr>
    </w:p>
    <w:p w:rsidR="00936F70" w:rsidRDefault="00936F70" w:rsidP="00936F70">
      <w:pPr>
        <w:pStyle w:val="Zhlav"/>
        <w:tabs>
          <w:tab w:val="left" w:pos="708"/>
        </w:tabs>
        <w:autoSpaceDE w:val="0"/>
        <w:autoSpaceDN w:val="0"/>
        <w:adjustRightInd w:val="0"/>
      </w:pPr>
    </w:p>
    <w:p w:rsidR="004C3A23" w:rsidRDefault="004C3A23"/>
    <w:sectPr w:rsidR="004C3A23" w:rsidSect="00936F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2BD4"/>
    <w:multiLevelType w:val="hybridMultilevel"/>
    <w:tmpl w:val="4406EAA8"/>
    <w:lvl w:ilvl="0" w:tplc="76E0F66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00E"/>
    <w:rsid w:val="0023692E"/>
    <w:rsid w:val="002C37B3"/>
    <w:rsid w:val="003463CF"/>
    <w:rsid w:val="00391958"/>
    <w:rsid w:val="00433272"/>
    <w:rsid w:val="004C3A23"/>
    <w:rsid w:val="00647FC9"/>
    <w:rsid w:val="006969A2"/>
    <w:rsid w:val="007B50D3"/>
    <w:rsid w:val="007C13E0"/>
    <w:rsid w:val="00807A2F"/>
    <w:rsid w:val="008C7008"/>
    <w:rsid w:val="00936F70"/>
    <w:rsid w:val="0098100E"/>
    <w:rsid w:val="00D9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936F70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36F70"/>
    <w:pPr>
      <w:keepNext/>
      <w:outlineLvl w:val="2"/>
    </w:pPr>
    <w:rPr>
      <w:b/>
      <w:sz w:val="28"/>
    </w:rPr>
  </w:style>
  <w:style w:type="paragraph" w:styleId="Nadpis9">
    <w:name w:val="heading 9"/>
    <w:basedOn w:val="Normln"/>
    <w:next w:val="Normln"/>
    <w:link w:val="Nadpis9Char"/>
    <w:unhideWhenUsed/>
    <w:qFormat/>
    <w:rsid w:val="00936F70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6F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36F7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36F70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36F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6F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936F70"/>
    <w:rPr>
      <w:color w:val="FF000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936F70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936F70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36F70"/>
    <w:pPr>
      <w:keepNext/>
      <w:outlineLvl w:val="2"/>
    </w:pPr>
    <w:rPr>
      <w:b/>
      <w:sz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36F70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6F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36F7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36F70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36F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6F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936F70"/>
    <w:rPr>
      <w:color w:val="FF000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936F70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7812-D09D-4B39-A385-883FC7F8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jposselt</cp:lastModifiedBy>
  <cp:revision>11</cp:revision>
  <dcterms:created xsi:type="dcterms:W3CDTF">2012-08-27T06:32:00Z</dcterms:created>
  <dcterms:modified xsi:type="dcterms:W3CDTF">2012-08-30T09:03:00Z</dcterms:modified>
</cp:coreProperties>
</file>