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CE" w:rsidRDefault="005E06AC" w:rsidP="008F28A8">
      <w:pPr>
        <w:tabs>
          <w:tab w:val="left" w:pos="1080"/>
          <w:tab w:val="left" w:pos="132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28.7pt;width:463.5pt;height:0;z-index:251659264" o:connectortype="straight"/>
        </w:pict>
      </w:r>
      <w:r w:rsidR="00625376" w:rsidRPr="00625376">
        <w:rPr>
          <w:b/>
          <w:sz w:val="28"/>
          <w:szCs w:val="28"/>
        </w:rPr>
        <w:t>LABORATORNÍ PRÁCE</w:t>
      </w:r>
      <w:r w:rsidR="003E61AC">
        <w:rPr>
          <w:b/>
          <w:sz w:val="28"/>
          <w:szCs w:val="28"/>
        </w:rPr>
        <w:br/>
      </w:r>
      <w:r w:rsidR="004228D1">
        <w:rPr>
          <w:b/>
          <w:sz w:val="28"/>
          <w:szCs w:val="28"/>
        </w:rPr>
        <w:br/>
      </w:r>
    </w:p>
    <w:p w:rsidR="007A2BCE" w:rsidRPr="008626DC" w:rsidRDefault="007A2BCE" w:rsidP="007A2BCE">
      <w:pPr>
        <w:rPr>
          <w:rFonts w:cs="Arial"/>
        </w:rPr>
      </w:pPr>
      <w:r w:rsidRPr="008626DC">
        <w:rPr>
          <w:rFonts w:cs="Arial"/>
        </w:rPr>
        <w:t>Jméno: …………………………………….</w:t>
      </w:r>
      <w:r w:rsidRPr="007A2BCE">
        <w:rPr>
          <w:rFonts w:cs="Arial"/>
          <w:i/>
        </w:rPr>
        <w:tab/>
      </w:r>
      <w:r w:rsidRPr="007A2BCE">
        <w:rPr>
          <w:rFonts w:cs="Arial"/>
          <w:i/>
        </w:rPr>
        <w:tab/>
      </w:r>
      <w:r w:rsidRPr="007A2BCE">
        <w:rPr>
          <w:rFonts w:cs="Arial"/>
          <w:i/>
        </w:rPr>
        <w:tab/>
      </w:r>
      <w:r w:rsidRPr="007A2BCE">
        <w:rPr>
          <w:rFonts w:cs="Arial"/>
          <w:i/>
        </w:rPr>
        <w:tab/>
      </w:r>
      <w:r w:rsidRPr="008626DC">
        <w:rPr>
          <w:rFonts w:cs="Arial"/>
        </w:rPr>
        <w:t>Datum: ………………….</w:t>
      </w:r>
    </w:p>
    <w:p w:rsidR="007A2BCE" w:rsidRPr="008626DC" w:rsidRDefault="007A2BCE" w:rsidP="00625376">
      <w:pPr>
        <w:tabs>
          <w:tab w:val="left" w:pos="1080"/>
          <w:tab w:val="left" w:pos="1320"/>
        </w:tabs>
        <w:spacing w:line="288" w:lineRule="auto"/>
        <w:jc w:val="center"/>
        <w:rPr>
          <w:b/>
          <w:sz w:val="28"/>
          <w:szCs w:val="28"/>
        </w:rPr>
      </w:pPr>
    </w:p>
    <w:p w:rsidR="00F87DC7" w:rsidRDefault="00F87DC7" w:rsidP="00C32278">
      <w:pPr>
        <w:tabs>
          <w:tab w:val="left" w:pos="1080"/>
          <w:tab w:val="left" w:pos="1320"/>
        </w:tabs>
        <w:spacing w:line="276" w:lineRule="auto"/>
        <w:jc w:val="both"/>
        <w:rPr>
          <w:szCs w:val="20"/>
          <w:u w:val="single"/>
        </w:rPr>
      </w:pPr>
      <w:r>
        <w:rPr>
          <w:b/>
          <w:szCs w:val="20"/>
        </w:rPr>
        <w:t xml:space="preserve">Úkol č. </w:t>
      </w:r>
      <w:r w:rsidR="00625376">
        <w:rPr>
          <w:b/>
          <w:szCs w:val="20"/>
        </w:rPr>
        <w:t>1</w:t>
      </w:r>
      <w:r>
        <w:rPr>
          <w:szCs w:val="20"/>
        </w:rPr>
        <w:t xml:space="preserve">: </w:t>
      </w:r>
      <w:r>
        <w:rPr>
          <w:szCs w:val="20"/>
          <w:u w:val="single"/>
        </w:rPr>
        <w:t>Pozorování sklerenchymu</w:t>
      </w:r>
    </w:p>
    <w:p w:rsidR="00F87DC7" w:rsidRDefault="00F87DC7" w:rsidP="00C32278">
      <w:pPr>
        <w:tabs>
          <w:tab w:val="left" w:pos="1080"/>
          <w:tab w:val="left" w:pos="1800"/>
        </w:tabs>
        <w:spacing w:line="276" w:lineRule="auto"/>
        <w:jc w:val="both"/>
        <w:rPr>
          <w:szCs w:val="20"/>
        </w:rPr>
      </w:pPr>
      <w:r>
        <w:rPr>
          <w:szCs w:val="20"/>
          <w:u w:val="single"/>
        </w:rPr>
        <w:t>Pomůcky</w:t>
      </w:r>
      <w:r>
        <w:rPr>
          <w:szCs w:val="20"/>
        </w:rPr>
        <w:t xml:space="preserve">: mikroskop, preparační sada, rostlinný materiál: dužnina </w:t>
      </w:r>
      <w:r w:rsidR="00625376">
        <w:rPr>
          <w:szCs w:val="20"/>
        </w:rPr>
        <w:t>plodu hrušně (Pyrus</w:t>
      </w:r>
      <w:r>
        <w:rPr>
          <w:szCs w:val="20"/>
        </w:rPr>
        <w:t xml:space="preserve">), podložní </w:t>
      </w:r>
      <w:r w:rsidR="00625376">
        <w:rPr>
          <w:szCs w:val="20"/>
        </w:rPr>
        <w:t>a krycí sklíčko</w:t>
      </w:r>
    </w:p>
    <w:p w:rsidR="00F87DC7" w:rsidRDefault="00F87DC7" w:rsidP="00C32278">
      <w:pPr>
        <w:tabs>
          <w:tab w:val="left" w:pos="1080"/>
          <w:tab w:val="left" w:pos="1320"/>
          <w:tab w:val="left" w:pos="1800"/>
        </w:tabs>
        <w:spacing w:line="276" w:lineRule="auto"/>
        <w:ind w:left="1320" w:hanging="1320"/>
        <w:jc w:val="both"/>
        <w:rPr>
          <w:szCs w:val="20"/>
        </w:rPr>
      </w:pPr>
      <w:r>
        <w:rPr>
          <w:szCs w:val="20"/>
          <w:u w:val="single"/>
        </w:rPr>
        <w:t>Postup</w:t>
      </w:r>
      <w:r w:rsidR="008B3CA7">
        <w:rPr>
          <w:szCs w:val="20"/>
        </w:rPr>
        <w:t xml:space="preserve">: </w:t>
      </w:r>
      <w:r w:rsidR="008B3CA7">
        <w:rPr>
          <w:szCs w:val="20"/>
        </w:rPr>
        <w:tab/>
        <w:t>1.</w:t>
      </w:r>
      <w:r w:rsidR="008B3CA7">
        <w:rPr>
          <w:szCs w:val="20"/>
        </w:rPr>
        <w:tab/>
        <w:t>Při</w:t>
      </w:r>
      <w:r>
        <w:rPr>
          <w:szCs w:val="20"/>
        </w:rPr>
        <w:t>prav</w:t>
      </w:r>
      <w:r w:rsidR="008B3CA7">
        <w:rPr>
          <w:szCs w:val="20"/>
        </w:rPr>
        <w:t>íme</w:t>
      </w:r>
      <w:r>
        <w:rPr>
          <w:szCs w:val="20"/>
        </w:rPr>
        <w:t xml:space="preserve"> roztlakov</w:t>
      </w:r>
      <w:r w:rsidR="008B3CA7">
        <w:rPr>
          <w:szCs w:val="20"/>
        </w:rPr>
        <w:t>ý</w:t>
      </w:r>
      <w:r>
        <w:rPr>
          <w:szCs w:val="20"/>
        </w:rPr>
        <w:t xml:space="preserve"> preparát z dužniny hrušky</w:t>
      </w:r>
      <w:r w:rsidR="008B3CA7">
        <w:rPr>
          <w:szCs w:val="20"/>
        </w:rPr>
        <w:t>.</w:t>
      </w:r>
    </w:p>
    <w:p w:rsidR="00F87DC7" w:rsidRDefault="003E5E29" w:rsidP="00C32278">
      <w:pPr>
        <w:tabs>
          <w:tab w:val="left" w:pos="1080"/>
          <w:tab w:val="left" w:pos="1320"/>
        </w:tabs>
        <w:spacing w:line="276" w:lineRule="auto"/>
        <w:ind w:left="1080"/>
        <w:jc w:val="both"/>
        <w:rPr>
          <w:szCs w:val="20"/>
        </w:rPr>
      </w:pPr>
      <w:r>
        <w:rPr>
          <w:szCs w:val="20"/>
        </w:rPr>
        <w:t xml:space="preserve">2. </w:t>
      </w:r>
      <w:r w:rsidR="00F87DC7">
        <w:rPr>
          <w:szCs w:val="20"/>
        </w:rPr>
        <w:t xml:space="preserve">Mikroskopujeme a teprve pod mikroskopem </w:t>
      </w:r>
      <w:r w:rsidR="000A22AE">
        <w:rPr>
          <w:szCs w:val="20"/>
        </w:rPr>
        <w:t xml:space="preserve">vybereme nejvhodnější místo, na </w:t>
      </w:r>
      <w:r w:rsidR="00F87DC7">
        <w:rPr>
          <w:szCs w:val="20"/>
        </w:rPr>
        <w:t>kterém si prohlédneme při velkém zvětšení sklereidy</w:t>
      </w:r>
      <w:r w:rsidR="008B3CA7">
        <w:rPr>
          <w:szCs w:val="20"/>
        </w:rPr>
        <w:t>.</w:t>
      </w:r>
      <w:r w:rsidR="00F87DC7">
        <w:rPr>
          <w:szCs w:val="20"/>
        </w:rPr>
        <w:t xml:space="preserve"> </w:t>
      </w:r>
    </w:p>
    <w:p w:rsidR="00F87DC7" w:rsidRDefault="006103F9" w:rsidP="00C32278">
      <w:pPr>
        <w:tabs>
          <w:tab w:val="left" w:pos="1080"/>
          <w:tab w:val="left" w:pos="1320"/>
        </w:tabs>
        <w:spacing w:line="276" w:lineRule="auto"/>
        <w:ind w:left="1080"/>
        <w:jc w:val="both"/>
        <w:rPr>
          <w:szCs w:val="20"/>
        </w:rPr>
      </w:pPr>
      <w:r>
        <w:rPr>
          <w:szCs w:val="20"/>
        </w:rPr>
        <w:t xml:space="preserve">3. </w:t>
      </w:r>
      <w:r w:rsidR="00F87DC7">
        <w:rPr>
          <w:szCs w:val="20"/>
        </w:rPr>
        <w:t>Zakreslíme a popíšeme 2 – 3 buňky tohoto pletiva.</w:t>
      </w:r>
    </w:p>
    <w:p w:rsidR="00F87DC7" w:rsidRDefault="00F87DC7" w:rsidP="00F87DC7">
      <w:pPr>
        <w:tabs>
          <w:tab w:val="left" w:pos="1080"/>
          <w:tab w:val="left" w:pos="2295"/>
        </w:tabs>
        <w:spacing w:line="288" w:lineRule="auto"/>
        <w:ind w:left="1080"/>
        <w:jc w:val="both"/>
        <w:rPr>
          <w:szCs w:val="20"/>
        </w:rPr>
      </w:pPr>
    </w:p>
    <w:p w:rsidR="00F87DC7" w:rsidRDefault="00F87DC7" w:rsidP="001764B4">
      <w:pPr>
        <w:tabs>
          <w:tab w:val="left" w:pos="2295"/>
        </w:tabs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Z kousku dužniny hrušky se pomocí dvou podložních skel připraví roztlakový preparát. Mezi parenchymatickými buňkami pozorujeme shluky sklerenchymatických buněk – </w:t>
      </w:r>
      <w:r>
        <w:rPr>
          <w:b/>
          <w:bCs/>
          <w:szCs w:val="20"/>
        </w:rPr>
        <w:t>sklereidy.</w:t>
      </w:r>
    </w:p>
    <w:p w:rsidR="00E47530" w:rsidRPr="00BF5B10" w:rsidRDefault="00E47530" w:rsidP="00E47530">
      <w:pPr>
        <w:tabs>
          <w:tab w:val="left" w:pos="2295"/>
        </w:tabs>
        <w:spacing w:line="276" w:lineRule="auto"/>
        <w:jc w:val="both"/>
        <w:rPr>
          <w:bCs/>
          <w:i/>
          <w:szCs w:val="20"/>
        </w:rPr>
      </w:pPr>
      <w:r w:rsidRPr="00BF5B10">
        <w:rPr>
          <w:bCs/>
          <w:i/>
          <w:szCs w:val="20"/>
        </w:rPr>
        <w:t>Napiš odborný název plodu hrušně:</w:t>
      </w:r>
    </w:p>
    <w:p w:rsidR="00E47530" w:rsidRDefault="00E47530" w:rsidP="00E47530">
      <w:pPr>
        <w:tabs>
          <w:tab w:val="left" w:pos="2295"/>
        </w:tabs>
        <w:spacing w:line="276" w:lineRule="auto"/>
        <w:jc w:val="both"/>
        <w:rPr>
          <w:b/>
          <w:bCs/>
          <w:szCs w:val="20"/>
        </w:rPr>
      </w:pPr>
      <w:r w:rsidRPr="00BF5B10">
        <w:rPr>
          <w:bCs/>
          <w:i/>
          <w:szCs w:val="20"/>
        </w:rPr>
        <w:t>Jedná se o plod pravý či nepravý</w:t>
      </w:r>
      <w:r>
        <w:rPr>
          <w:bCs/>
          <w:i/>
          <w:szCs w:val="20"/>
        </w:rPr>
        <w:t>?</w:t>
      </w:r>
    </w:p>
    <w:p w:rsidR="00E47530" w:rsidRDefault="007F6063" w:rsidP="001764B4">
      <w:pPr>
        <w:tabs>
          <w:tab w:val="left" w:pos="2295"/>
        </w:tabs>
        <w:spacing w:line="276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Nákres:</w:t>
      </w:r>
      <w:r w:rsidRPr="00E47530">
        <w:rPr>
          <w:b/>
          <w:bCs/>
          <w:szCs w:val="20"/>
        </w:rPr>
        <w:t xml:space="preserve"> </w:t>
      </w:r>
    </w:p>
    <w:p w:rsidR="00E47530" w:rsidRDefault="005E06AC" w:rsidP="00E47530">
      <w:pPr>
        <w:tabs>
          <w:tab w:val="left" w:pos="2295"/>
        </w:tabs>
        <w:spacing w:line="276" w:lineRule="auto"/>
        <w:jc w:val="both"/>
        <w:rPr>
          <w:b/>
          <w:bCs/>
          <w:szCs w:val="20"/>
        </w:rPr>
      </w:pPr>
      <w:r w:rsidRPr="005E06AC">
        <w:rPr>
          <w:b/>
          <w:bCs/>
          <w:i/>
          <w:iCs/>
          <w:noProof/>
          <w:sz w:val="32"/>
        </w:rPr>
        <w:pict>
          <v:oval id="_x0000_s1026" style="position:absolute;left:0;text-align:left;margin-left:90.7pt;margin-top:75.95pt;width:310.2pt;height:300.4pt;z-index:251658240"/>
        </w:pict>
      </w:r>
      <w:r w:rsidR="00E47530" w:rsidRPr="00E47530">
        <w:rPr>
          <w:b/>
          <w:bCs/>
          <w:noProof/>
          <w:szCs w:val="20"/>
        </w:rPr>
        <w:drawing>
          <wp:inline distT="0" distB="0" distL="0" distR="0">
            <wp:extent cx="1685925" cy="1276350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7A2BCE" w:rsidP="007A2BCE">
      <w:pPr>
        <w:rPr>
          <w:b/>
          <w:bCs/>
        </w:rPr>
      </w:pPr>
      <w:r>
        <w:rPr>
          <w:b/>
          <w:bCs/>
        </w:rPr>
        <w:t>Zvětšení:</w:t>
      </w:r>
    </w:p>
    <w:p w:rsidR="00CC7F9C" w:rsidRDefault="00CC7F9C" w:rsidP="007A2BCE">
      <w:pPr>
        <w:rPr>
          <w:b/>
          <w:bCs/>
        </w:rPr>
      </w:pPr>
    </w:p>
    <w:p w:rsidR="00CC7F9C" w:rsidRDefault="00CC7F9C" w:rsidP="007A2BCE">
      <w:pPr>
        <w:rPr>
          <w:b/>
          <w:bCs/>
        </w:rPr>
      </w:pPr>
    </w:p>
    <w:p w:rsidR="00AC1094" w:rsidRDefault="00AC1094" w:rsidP="007A2BCE">
      <w:pPr>
        <w:rPr>
          <w:b/>
          <w:bCs/>
        </w:rPr>
      </w:pPr>
      <w:r>
        <w:rPr>
          <w:b/>
          <w:bCs/>
        </w:rPr>
        <w:t>Závěr:</w:t>
      </w:r>
    </w:p>
    <w:p w:rsidR="007A2BCE" w:rsidRDefault="007A2BCE" w:rsidP="007A2BCE">
      <w:pPr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625376" w:rsidRDefault="00625376" w:rsidP="009D607E">
      <w:pPr>
        <w:jc w:val="center"/>
        <w:rPr>
          <w:b/>
          <w:bCs/>
        </w:rPr>
      </w:pPr>
    </w:p>
    <w:p w:rsidR="002C0C38" w:rsidRDefault="002C0C38" w:rsidP="00C32278">
      <w:pPr>
        <w:spacing w:line="276" w:lineRule="auto"/>
        <w:rPr>
          <w:b/>
          <w:bCs/>
        </w:rPr>
      </w:pPr>
    </w:p>
    <w:p w:rsidR="00B47F0C" w:rsidRDefault="00D25F87" w:rsidP="00C32278">
      <w:pPr>
        <w:spacing w:line="276" w:lineRule="auto"/>
        <w:rPr>
          <w:szCs w:val="20"/>
          <w:u w:val="single"/>
        </w:rPr>
      </w:pPr>
      <w:r>
        <w:rPr>
          <w:b/>
          <w:szCs w:val="20"/>
        </w:rPr>
        <w:lastRenderedPageBreak/>
        <w:t>Úkol č. 2</w:t>
      </w:r>
      <w:r>
        <w:rPr>
          <w:szCs w:val="20"/>
        </w:rPr>
        <w:t>:</w:t>
      </w:r>
      <w:r w:rsidR="00DB7C13">
        <w:rPr>
          <w:szCs w:val="20"/>
        </w:rPr>
        <w:t xml:space="preserve"> </w:t>
      </w:r>
      <w:r w:rsidR="00DB7C13" w:rsidRPr="00DB7C13">
        <w:rPr>
          <w:szCs w:val="20"/>
          <w:u w:val="single"/>
        </w:rPr>
        <w:t>Příčný řez listem pelargonie</w:t>
      </w:r>
    </w:p>
    <w:p w:rsidR="003E5E29" w:rsidRDefault="003E5E29" w:rsidP="00C32278">
      <w:pPr>
        <w:tabs>
          <w:tab w:val="left" w:pos="1080"/>
          <w:tab w:val="left" w:pos="1800"/>
        </w:tabs>
        <w:spacing w:line="276" w:lineRule="auto"/>
        <w:jc w:val="both"/>
        <w:rPr>
          <w:szCs w:val="20"/>
        </w:rPr>
      </w:pPr>
      <w:r>
        <w:rPr>
          <w:szCs w:val="20"/>
          <w:u w:val="single"/>
        </w:rPr>
        <w:t>Pomůcky</w:t>
      </w:r>
      <w:r>
        <w:rPr>
          <w:szCs w:val="20"/>
        </w:rPr>
        <w:t>: mikroskop, preparační sada, rostlinný materiál: list pelargonie, podložní a krycí sklíčko</w:t>
      </w:r>
    </w:p>
    <w:p w:rsidR="003E5E29" w:rsidRDefault="003E5E29" w:rsidP="00C32278">
      <w:pPr>
        <w:tabs>
          <w:tab w:val="left" w:pos="1080"/>
          <w:tab w:val="left" w:pos="1320"/>
          <w:tab w:val="left" w:pos="1800"/>
        </w:tabs>
        <w:spacing w:line="276" w:lineRule="auto"/>
        <w:ind w:left="1320" w:hanging="1320"/>
        <w:jc w:val="both"/>
        <w:rPr>
          <w:szCs w:val="20"/>
        </w:rPr>
      </w:pPr>
      <w:r>
        <w:rPr>
          <w:szCs w:val="20"/>
          <w:u w:val="single"/>
        </w:rPr>
        <w:t>Postup</w:t>
      </w:r>
      <w:r w:rsidR="00E937C0">
        <w:rPr>
          <w:szCs w:val="20"/>
        </w:rPr>
        <w:t xml:space="preserve">: </w:t>
      </w:r>
      <w:r w:rsidR="00E937C0">
        <w:rPr>
          <w:szCs w:val="20"/>
        </w:rPr>
        <w:tab/>
        <w:t>1.</w:t>
      </w:r>
      <w:r w:rsidR="00E937C0">
        <w:rPr>
          <w:szCs w:val="20"/>
        </w:rPr>
        <w:tab/>
        <w:t>Při</w:t>
      </w:r>
      <w:r>
        <w:rPr>
          <w:szCs w:val="20"/>
        </w:rPr>
        <w:t>prav</w:t>
      </w:r>
      <w:r w:rsidR="00E937C0">
        <w:rPr>
          <w:szCs w:val="20"/>
        </w:rPr>
        <w:t>íme</w:t>
      </w:r>
      <w:r>
        <w:rPr>
          <w:szCs w:val="20"/>
        </w:rPr>
        <w:t xml:space="preserve"> </w:t>
      </w:r>
      <w:r w:rsidR="00E937C0">
        <w:rPr>
          <w:szCs w:val="20"/>
        </w:rPr>
        <w:t>řezový preparát z listu pelargonie.</w:t>
      </w:r>
    </w:p>
    <w:p w:rsidR="003E5E29" w:rsidRDefault="003E5E29" w:rsidP="00C32278">
      <w:pPr>
        <w:tabs>
          <w:tab w:val="left" w:pos="1080"/>
          <w:tab w:val="left" w:pos="1320"/>
        </w:tabs>
        <w:spacing w:line="276" w:lineRule="auto"/>
        <w:ind w:left="1080"/>
        <w:jc w:val="both"/>
        <w:rPr>
          <w:szCs w:val="20"/>
        </w:rPr>
      </w:pPr>
      <w:r>
        <w:rPr>
          <w:szCs w:val="20"/>
        </w:rPr>
        <w:t xml:space="preserve">2. List řežeme v pomocné hmotě </w:t>
      </w:r>
      <w:r>
        <w:rPr>
          <w:szCs w:val="20"/>
          <w:lang w:val="en-US"/>
        </w:rPr>
        <w:t>(</w:t>
      </w:r>
      <w:r w:rsidRPr="003E5E29">
        <w:rPr>
          <w:szCs w:val="20"/>
        </w:rPr>
        <w:t>brambor</w:t>
      </w:r>
      <w:r>
        <w:rPr>
          <w:szCs w:val="20"/>
          <w:lang w:val="en-US"/>
        </w:rPr>
        <w:t>)</w:t>
      </w:r>
      <w:r w:rsidR="00AA032E">
        <w:rPr>
          <w:szCs w:val="20"/>
          <w:lang w:val="en-US"/>
        </w:rPr>
        <w:t>.</w:t>
      </w:r>
      <w:r>
        <w:rPr>
          <w:szCs w:val="20"/>
        </w:rPr>
        <w:t xml:space="preserve"> </w:t>
      </w:r>
    </w:p>
    <w:p w:rsidR="00625376" w:rsidRDefault="003E5E29" w:rsidP="00C32278">
      <w:pPr>
        <w:tabs>
          <w:tab w:val="left" w:pos="1080"/>
          <w:tab w:val="left" w:pos="1320"/>
        </w:tabs>
        <w:spacing w:line="276" w:lineRule="auto"/>
        <w:ind w:left="1080"/>
        <w:jc w:val="both"/>
        <w:rPr>
          <w:szCs w:val="20"/>
        </w:rPr>
      </w:pPr>
      <w:r>
        <w:rPr>
          <w:szCs w:val="20"/>
        </w:rPr>
        <w:t xml:space="preserve">3. </w:t>
      </w:r>
      <w:r w:rsidR="0055625C">
        <w:rPr>
          <w:szCs w:val="20"/>
        </w:rPr>
        <w:t>Několik n</w:t>
      </w:r>
      <w:r>
        <w:rPr>
          <w:szCs w:val="20"/>
        </w:rPr>
        <w:t xml:space="preserve">ejzdařilejších řezů </w:t>
      </w:r>
      <w:r w:rsidR="0055625C">
        <w:rPr>
          <w:szCs w:val="20"/>
        </w:rPr>
        <w:t>použijeme na přípravu dočasného</w:t>
      </w:r>
      <w:r>
        <w:rPr>
          <w:szCs w:val="20"/>
        </w:rPr>
        <w:t xml:space="preserve"> preparát</w:t>
      </w:r>
      <w:r w:rsidR="0055625C">
        <w:rPr>
          <w:szCs w:val="20"/>
        </w:rPr>
        <w:t>u</w:t>
      </w:r>
      <w:r w:rsidR="000763DE">
        <w:rPr>
          <w:szCs w:val="20"/>
        </w:rPr>
        <w:t>.</w:t>
      </w:r>
    </w:p>
    <w:p w:rsidR="008B3CA7" w:rsidRDefault="008B3CA7" w:rsidP="00C32278">
      <w:pPr>
        <w:tabs>
          <w:tab w:val="left" w:pos="1080"/>
          <w:tab w:val="left" w:pos="1320"/>
        </w:tabs>
        <w:spacing w:line="276" w:lineRule="auto"/>
        <w:ind w:left="1080"/>
        <w:jc w:val="both"/>
        <w:rPr>
          <w:szCs w:val="20"/>
        </w:rPr>
      </w:pPr>
      <w:r>
        <w:rPr>
          <w:szCs w:val="20"/>
        </w:rPr>
        <w:t>4. Zakreslíme a popíšeme</w:t>
      </w:r>
      <w:r w:rsidR="000763DE">
        <w:rPr>
          <w:szCs w:val="20"/>
        </w:rPr>
        <w:t>.</w:t>
      </w:r>
    </w:p>
    <w:p w:rsidR="00FD0614" w:rsidRDefault="00FD0614" w:rsidP="00FD0614">
      <w:pPr>
        <w:tabs>
          <w:tab w:val="left" w:pos="1080"/>
          <w:tab w:val="left" w:pos="1320"/>
        </w:tabs>
        <w:spacing w:line="276" w:lineRule="auto"/>
        <w:jc w:val="both"/>
        <w:rPr>
          <w:b/>
          <w:bCs/>
        </w:rPr>
      </w:pPr>
    </w:p>
    <w:p w:rsidR="00D372B6" w:rsidRDefault="00217C8B" w:rsidP="00D372B6">
      <w:pPr>
        <w:tabs>
          <w:tab w:val="left" w:pos="2295"/>
        </w:tabs>
        <w:spacing w:line="276" w:lineRule="auto"/>
        <w:jc w:val="both"/>
        <w:rPr>
          <w:bCs/>
          <w:i/>
          <w:szCs w:val="20"/>
        </w:rPr>
      </w:pPr>
      <w:r>
        <w:rPr>
          <w:bCs/>
          <w:i/>
          <w:szCs w:val="20"/>
        </w:rPr>
        <w:t>List pelargonie je</w:t>
      </w:r>
      <w:r w:rsidR="00D372B6">
        <w:rPr>
          <w:bCs/>
          <w:i/>
          <w:szCs w:val="20"/>
        </w:rPr>
        <w:t xml:space="preserve"> bifaciální či monofaciální?</w:t>
      </w:r>
      <w:r w:rsidR="001A020D" w:rsidRPr="001A020D">
        <w:rPr>
          <w:rStyle w:val="ft"/>
          <w:i/>
        </w:rPr>
        <w:t>(la</w:t>
      </w:r>
      <w:r w:rsidR="00412BE5">
        <w:rPr>
          <w:rStyle w:val="ft"/>
          <w:i/>
        </w:rPr>
        <w:t>tinsky</w:t>
      </w:r>
      <w:r w:rsidR="001A020D" w:rsidRPr="001A020D">
        <w:rPr>
          <w:rStyle w:val="ft"/>
          <w:i/>
        </w:rPr>
        <w:t xml:space="preserve"> </w:t>
      </w:r>
      <w:r w:rsidR="001A020D" w:rsidRPr="001A020D">
        <w:rPr>
          <w:rStyle w:val="Zvraznn"/>
          <w:b w:val="0"/>
          <w:i/>
        </w:rPr>
        <w:t>facies</w:t>
      </w:r>
      <w:r w:rsidR="001A020D" w:rsidRPr="001A020D">
        <w:rPr>
          <w:rStyle w:val="ft"/>
          <w:i/>
        </w:rPr>
        <w:t xml:space="preserve"> – vzhled)</w:t>
      </w:r>
    </w:p>
    <w:p w:rsidR="004D682B" w:rsidRDefault="00A84C86" w:rsidP="004D682B">
      <w:pPr>
        <w:tabs>
          <w:tab w:val="left" w:pos="2295"/>
        </w:tabs>
        <w:spacing w:line="276" w:lineRule="auto"/>
        <w:jc w:val="both"/>
        <w:rPr>
          <w:bCs/>
          <w:i/>
          <w:szCs w:val="20"/>
        </w:rPr>
      </w:pPr>
      <w:r>
        <w:rPr>
          <w:bCs/>
          <w:i/>
          <w:szCs w:val="20"/>
        </w:rPr>
        <w:t>Jak se nazývá p</w:t>
      </w:r>
      <w:r w:rsidR="007A778E">
        <w:rPr>
          <w:bCs/>
          <w:i/>
          <w:szCs w:val="20"/>
        </w:rPr>
        <w:t>arenchym</w:t>
      </w:r>
      <w:r>
        <w:rPr>
          <w:bCs/>
          <w:i/>
          <w:szCs w:val="20"/>
        </w:rPr>
        <w:t xml:space="preserve"> obsahující největší množství chlorofylu?</w:t>
      </w:r>
    </w:p>
    <w:p w:rsidR="00FD0614" w:rsidRPr="00FD0614" w:rsidRDefault="00FD0614" w:rsidP="004D682B">
      <w:pPr>
        <w:tabs>
          <w:tab w:val="left" w:pos="2295"/>
        </w:tabs>
        <w:spacing w:line="276" w:lineRule="auto"/>
        <w:jc w:val="both"/>
        <w:rPr>
          <w:szCs w:val="20"/>
        </w:rPr>
      </w:pPr>
      <w:r>
        <w:rPr>
          <w:b/>
          <w:bCs/>
          <w:szCs w:val="20"/>
        </w:rPr>
        <w:t>Nákres:</w:t>
      </w:r>
      <w:r w:rsidR="005E06AC" w:rsidRPr="005E06AC">
        <w:rPr>
          <w:b/>
          <w:bCs/>
          <w:i/>
          <w:iCs/>
          <w:noProof/>
          <w:sz w:val="32"/>
        </w:rPr>
        <w:pict>
          <v:oval id="_x0000_s1028" style="position:absolute;left:0;text-align:left;margin-left:84.7pt;margin-top:25.9pt;width:310.2pt;height:300.4pt;z-index:251661312;mso-position-horizontal-relative:text;mso-position-vertical-relative:text"/>
        </w:pict>
      </w: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jc w:val="center"/>
        <w:rPr>
          <w:b/>
          <w:bCs/>
        </w:rPr>
      </w:pPr>
    </w:p>
    <w:p w:rsidR="00FD0614" w:rsidRDefault="00FD0614" w:rsidP="00FD0614">
      <w:pPr>
        <w:rPr>
          <w:b/>
          <w:bCs/>
        </w:rPr>
      </w:pPr>
    </w:p>
    <w:p w:rsidR="00FD0614" w:rsidRDefault="00FD0614" w:rsidP="00FD0614">
      <w:pPr>
        <w:rPr>
          <w:b/>
          <w:bCs/>
        </w:rPr>
      </w:pPr>
    </w:p>
    <w:p w:rsidR="001566FA" w:rsidRDefault="001566FA" w:rsidP="00FD0614">
      <w:pPr>
        <w:rPr>
          <w:b/>
          <w:bCs/>
        </w:rPr>
      </w:pPr>
    </w:p>
    <w:p w:rsidR="001566FA" w:rsidRDefault="001566FA" w:rsidP="00FD0614">
      <w:pPr>
        <w:rPr>
          <w:b/>
          <w:bCs/>
        </w:rPr>
      </w:pPr>
    </w:p>
    <w:p w:rsidR="00FD0614" w:rsidRDefault="00FD0614" w:rsidP="00FD0614">
      <w:pPr>
        <w:rPr>
          <w:b/>
          <w:bCs/>
        </w:rPr>
      </w:pPr>
      <w:r>
        <w:rPr>
          <w:b/>
          <w:bCs/>
        </w:rPr>
        <w:t>Zvětšení:</w:t>
      </w:r>
    </w:p>
    <w:p w:rsidR="007710B8" w:rsidRDefault="007710B8" w:rsidP="00FD0614">
      <w:pPr>
        <w:rPr>
          <w:b/>
          <w:bCs/>
        </w:rPr>
      </w:pPr>
    </w:p>
    <w:p w:rsidR="007710B8" w:rsidRDefault="007710B8" w:rsidP="007710B8">
      <w:pPr>
        <w:rPr>
          <w:b/>
          <w:bCs/>
        </w:rPr>
      </w:pPr>
      <w:r>
        <w:rPr>
          <w:b/>
          <w:bCs/>
        </w:rPr>
        <w:t>Závěr:</w:t>
      </w:r>
      <w:r w:rsidRPr="007710B8">
        <w:rPr>
          <w:b/>
          <w:bCs/>
        </w:rPr>
        <w:t xml:space="preserve"> </w:t>
      </w:r>
    </w:p>
    <w:p w:rsidR="007710B8" w:rsidRDefault="007710B8" w:rsidP="00FD0614">
      <w:pPr>
        <w:rPr>
          <w:b/>
          <w:bCs/>
        </w:rPr>
      </w:pPr>
    </w:p>
    <w:p w:rsidR="00FD0614" w:rsidRDefault="007710B8" w:rsidP="00FD061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90725" cy="2981325"/>
            <wp:effectExtent l="19050" t="0" r="9525" b="0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76" w:rsidRDefault="00625376" w:rsidP="007710B8">
      <w:pPr>
        <w:rPr>
          <w:b/>
          <w:bCs/>
        </w:rPr>
      </w:pPr>
    </w:p>
    <w:sectPr w:rsidR="00625376" w:rsidSect="007A2BC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0003"/>
    <w:multiLevelType w:val="hybridMultilevel"/>
    <w:tmpl w:val="5DF87C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7DC7"/>
    <w:rsid w:val="000763DE"/>
    <w:rsid w:val="000A22AE"/>
    <w:rsid w:val="000A4B83"/>
    <w:rsid w:val="001566FA"/>
    <w:rsid w:val="001764B4"/>
    <w:rsid w:val="001A020D"/>
    <w:rsid w:val="00217C8B"/>
    <w:rsid w:val="002C0C38"/>
    <w:rsid w:val="002E4B21"/>
    <w:rsid w:val="003E1A19"/>
    <w:rsid w:val="003E5E29"/>
    <w:rsid w:val="003E61AC"/>
    <w:rsid w:val="00412BE5"/>
    <w:rsid w:val="004228D1"/>
    <w:rsid w:val="004462D2"/>
    <w:rsid w:val="004D682B"/>
    <w:rsid w:val="0055625C"/>
    <w:rsid w:val="005B21F2"/>
    <w:rsid w:val="005E06AC"/>
    <w:rsid w:val="006103F9"/>
    <w:rsid w:val="00625376"/>
    <w:rsid w:val="00721D85"/>
    <w:rsid w:val="007710B8"/>
    <w:rsid w:val="007A2BCE"/>
    <w:rsid w:val="007A778E"/>
    <w:rsid w:val="007F6063"/>
    <w:rsid w:val="008177B3"/>
    <w:rsid w:val="008626DC"/>
    <w:rsid w:val="008B3CA7"/>
    <w:rsid w:val="008F28A8"/>
    <w:rsid w:val="0094485C"/>
    <w:rsid w:val="009D607E"/>
    <w:rsid w:val="00A84C86"/>
    <w:rsid w:val="00AA032E"/>
    <w:rsid w:val="00AC1094"/>
    <w:rsid w:val="00AE5DFC"/>
    <w:rsid w:val="00B47F0C"/>
    <w:rsid w:val="00BA031F"/>
    <w:rsid w:val="00BF5B10"/>
    <w:rsid w:val="00C32278"/>
    <w:rsid w:val="00C514E9"/>
    <w:rsid w:val="00CC7F9C"/>
    <w:rsid w:val="00D25F87"/>
    <w:rsid w:val="00D30235"/>
    <w:rsid w:val="00D372B6"/>
    <w:rsid w:val="00DB7C13"/>
    <w:rsid w:val="00E47530"/>
    <w:rsid w:val="00E937C0"/>
    <w:rsid w:val="00F24E37"/>
    <w:rsid w:val="00F87DC7"/>
    <w:rsid w:val="00FD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9D607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D607E"/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paragraph" w:styleId="Nzev">
    <w:name w:val="Title"/>
    <w:basedOn w:val="Normln"/>
    <w:link w:val="NzevChar"/>
    <w:qFormat/>
    <w:rsid w:val="009D607E"/>
    <w:pPr>
      <w:jc w:val="center"/>
    </w:pPr>
    <w:rPr>
      <w:b/>
      <w:i/>
    </w:rPr>
  </w:style>
  <w:style w:type="character" w:customStyle="1" w:styleId="NzevChar">
    <w:name w:val="Název Char"/>
    <w:basedOn w:val="Standardnpsmoodstavce"/>
    <w:link w:val="Nzev"/>
    <w:rsid w:val="009D607E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styleId="Normlnweb">
    <w:name w:val="Normal (Web)"/>
    <w:basedOn w:val="Normln"/>
    <w:semiHidden/>
    <w:rsid w:val="009D60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qFormat/>
    <w:rsid w:val="009D607E"/>
    <w:rPr>
      <w:b/>
      <w:bCs/>
    </w:rPr>
  </w:style>
  <w:style w:type="character" w:styleId="Zvraznn">
    <w:name w:val="Emphasis"/>
    <w:basedOn w:val="Standardnpsmoodstavce"/>
    <w:uiPriority w:val="20"/>
    <w:qFormat/>
    <w:rsid w:val="001A020D"/>
    <w:rPr>
      <w:b/>
      <w:bCs/>
      <w:i w:val="0"/>
      <w:iCs w:val="0"/>
    </w:rPr>
  </w:style>
  <w:style w:type="character" w:customStyle="1" w:styleId="ft">
    <w:name w:val="ft"/>
    <w:basedOn w:val="Standardnpsmoodstavce"/>
    <w:rsid w:val="001A020D"/>
  </w:style>
  <w:style w:type="paragraph" w:styleId="Textbubliny">
    <w:name w:val="Balloon Text"/>
    <w:basedOn w:val="Normln"/>
    <w:link w:val="TextbublinyChar"/>
    <w:uiPriority w:val="99"/>
    <w:semiHidden/>
    <w:unhideWhenUsed/>
    <w:rsid w:val="00E475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5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Komentář</dc:creator>
  <cp:lastModifiedBy>Komentář</cp:lastModifiedBy>
  <cp:revision>56</cp:revision>
  <dcterms:created xsi:type="dcterms:W3CDTF">2011-05-01T14:52:00Z</dcterms:created>
  <dcterms:modified xsi:type="dcterms:W3CDTF">2011-05-03T17:11:00Z</dcterms:modified>
</cp:coreProperties>
</file>