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E9B" w:rsidRPr="00A256A3" w:rsidRDefault="00360520" w:rsidP="00360520">
      <w:pPr>
        <w:jc w:val="center"/>
        <w:rPr>
          <w:b/>
        </w:rPr>
      </w:pPr>
      <w:r w:rsidRPr="00A256A3">
        <w:rPr>
          <w:b/>
        </w:rPr>
        <w:t>PRACOVNÍ LIST  - HDP</w:t>
      </w:r>
    </w:p>
    <w:p w:rsidR="00A256A3" w:rsidRPr="00A256A3" w:rsidRDefault="00A256A3" w:rsidP="00A256A3">
      <w:pPr>
        <w:jc w:val="both"/>
        <w:rPr>
          <w:u w:val="single"/>
        </w:rPr>
      </w:pPr>
      <w:r w:rsidRPr="00A256A3">
        <w:rPr>
          <w:u w:val="single"/>
        </w:rPr>
        <w:t>K vyplnění pracovního listu využijte tyto zdroje:</w:t>
      </w:r>
    </w:p>
    <w:p w:rsidR="00A256A3" w:rsidRPr="00A256A3" w:rsidRDefault="00A256A3" w:rsidP="00A256A3">
      <w:pPr>
        <w:pStyle w:val="Odstavecseseznamem"/>
        <w:numPr>
          <w:ilvl w:val="0"/>
          <w:numId w:val="7"/>
        </w:numPr>
        <w:jc w:val="both"/>
        <w:rPr>
          <w:sz w:val="20"/>
          <w:szCs w:val="20"/>
        </w:rPr>
      </w:pPr>
      <w:r w:rsidRPr="00A256A3">
        <w:rPr>
          <w:sz w:val="20"/>
          <w:szCs w:val="20"/>
        </w:rPr>
        <w:t>www. Euroekonom.cz</w:t>
      </w:r>
    </w:p>
    <w:p w:rsidR="00A256A3" w:rsidRPr="00A256A3" w:rsidRDefault="00A256A3" w:rsidP="00A256A3">
      <w:pPr>
        <w:pStyle w:val="Odstavecseseznamem"/>
        <w:numPr>
          <w:ilvl w:val="0"/>
          <w:numId w:val="7"/>
        </w:numPr>
        <w:jc w:val="both"/>
        <w:rPr>
          <w:sz w:val="20"/>
          <w:szCs w:val="20"/>
        </w:rPr>
      </w:pPr>
      <w:r w:rsidRPr="00A256A3">
        <w:rPr>
          <w:sz w:val="20"/>
          <w:szCs w:val="20"/>
        </w:rPr>
        <w:t xml:space="preserve">www.czso.cz </w:t>
      </w:r>
    </w:p>
    <w:p w:rsidR="00A256A3" w:rsidRPr="00A256A3" w:rsidRDefault="00A256A3" w:rsidP="00A256A3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A256A3">
        <w:rPr>
          <w:sz w:val="20"/>
          <w:szCs w:val="20"/>
        </w:rPr>
        <w:t xml:space="preserve">Maňák, Zdeněk. Faktory určující úroveň ekonomiky. </w:t>
      </w:r>
    </w:p>
    <w:p w:rsidR="00A256A3" w:rsidRPr="00A256A3" w:rsidRDefault="00A256A3" w:rsidP="00A256A3">
      <w:pPr>
        <w:pStyle w:val="Odstavecseseznamem"/>
        <w:spacing w:after="0" w:line="240" w:lineRule="auto"/>
        <w:jc w:val="both"/>
        <w:rPr>
          <w:sz w:val="20"/>
          <w:szCs w:val="20"/>
        </w:rPr>
      </w:pPr>
      <w:r w:rsidRPr="00A256A3">
        <w:rPr>
          <w:sz w:val="20"/>
          <w:szCs w:val="20"/>
        </w:rPr>
        <w:t>In: Server „S“/Základy společenských věd a ONV/Manak/V6A/Přednášky Z. Maňáka/ekonomie. GJO, 2013.</w:t>
      </w:r>
    </w:p>
    <w:p w:rsidR="00360520" w:rsidRPr="00A256A3" w:rsidRDefault="00A256A3" w:rsidP="00360520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A256A3">
        <w:rPr>
          <w:sz w:val="20"/>
          <w:szCs w:val="20"/>
        </w:rPr>
        <w:t>Hlavní makroekonomické ukazatelé_2002_2012. In: Server „S“/Základy společenských věd a ONV/Manak/V6A/Přednášky Z. Maňáka/ekonomie. GJO, 2013.</w:t>
      </w:r>
    </w:p>
    <w:p w:rsidR="00A256A3" w:rsidRDefault="00A256A3" w:rsidP="00A256A3">
      <w:pPr>
        <w:pStyle w:val="Odstavecseseznamem"/>
        <w:jc w:val="both"/>
        <w:rPr>
          <w:b/>
        </w:rPr>
      </w:pPr>
    </w:p>
    <w:p w:rsidR="00360520" w:rsidRPr="00C07D7D" w:rsidRDefault="00360520" w:rsidP="00360520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C07D7D">
        <w:rPr>
          <w:b/>
        </w:rPr>
        <w:t>Růst HDP:</w:t>
      </w:r>
    </w:p>
    <w:p w:rsidR="00360520" w:rsidRDefault="00360520" w:rsidP="00360520">
      <w:pPr>
        <w:pStyle w:val="Odstavecseseznamem"/>
        <w:jc w:val="both"/>
      </w:pPr>
      <w:r>
        <w:t>Doplň graf o HDP 2011, 2012</w:t>
      </w:r>
      <w:r w:rsidR="00D54D4D">
        <w:t>, 2013</w:t>
      </w:r>
      <w:r w:rsidR="002C2BBC">
        <w:t>, 2014</w:t>
      </w:r>
      <w:r w:rsidR="00C07D7D">
        <w:t>!</w:t>
      </w:r>
    </w:p>
    <w:p w:rsidR="00360520" w:rsidRDefault="00360520" w:rsidP="00360520">
      <w:pPr>
        <w:pStyle w:val="Odstavecseseznamem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62230</wp:posOffset>
            </wp:positionV>
            <wp:extent cx="4029075" cy="1990725"/>
            <wp:effectExtent l="19050" t="0" r="9525" b="0"/>
            <wp:wrapTight wrapText="bothSides">
              <wp:wrapPolygon edited="0">
                <wp:start x="-102" y="0"/>
                <wp:lineTo x="-102" y="21497"/>
                <wp:lineTo x="21651" y="21497"/>
                <wp:lineTo x="21651" y="0"/>
                <wp:lineTo x="-102" y="0"/>
              </wp:wrapPolygon>
            </wp:wrapTight>
            <wp:docPr id="1" name="Obrázek 0" descr="scan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 (1).jpg"/>
                    <pic:cNvPicPr/>
                  </pic:nvPicPr>
                  <pic:blipFill>
                    <a:blip r:embed="rId5" cstate="print"/>
                    <a:srcRect l="46608" t="9524" r="309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Default="002C2BBC" w:rsidP="00360520">
      <w:pPr>
        <w:pStyle w:val="Odstavecseseznamem"/>
        <w:jc w:val="both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17.2pt;margin-top:4.95pt;width:87pt;height:0;z-index:251669504" o:connectortype="straight" strokecolor="#9c0" strokeweight="1pt">
            <v:shadow type="perspective" color="#4e6128 [1606]" opacity=".5" offset="1pt" offset2="-1pt"/>
          </v:shape>
        </w:pict>
      </w:r>
    </w:p>
    <w:p w:rsidR="00360520" w:rsidRDefault="002C2BBC" w:rsidP="00360520">
      <w:pPr>
        <w:pStyle w:val="Odstavecseseznamem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1" type="#_x0000_t202" style="position:absolute;left:0;text-align:left;margin-left:42.65pt;margin-top:3.65pt;width:35.85pt;height:19.9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F74DEC" w:rsidRPr="00F74DEC" w:rsidRDefault="00F74DEC">
                  <w:pPr>
                    <w:rPr>
                      <w:color w:val="984806" w:themeColor="accent6" w:themeShade="80"/>
                      <w:sz w:val="16"/>
                      <w:szCs w:val="16"/>
                    </w:rPr>
                  </w:pPr>
                  <w:r w:rsidRPr="00F74DEC">
                    <w:rPr>
                      <w:color w:val="984806" w:themeColor="accent6" w:themeShade="80"/>
                      <w:sz w:val="16"/>
                      <w:szCs w:val="16"/>
                    </w:rPr>
                    <w:t>2014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12.9pt;margin-top:3.65pt;width:38.7pt;height:22.8pt;z-index:251666432;mso-width-relative:margin;mso-height-relative:margin" stroked="f">
            <v:textbox>
              <w:txbxContent>
                <w:p w:rsidR="00D54D4D" w:rsidRPr="00D54D4D" w:rsidRDefault="00D54D4D">
                  <w:pPr>
                    <w:rPr>
                      <w:b/>
                      <w:color w:val="984806" w:themeColor="accent6" w:themeShade="80"/>
                      <w:sz w:val="16"/>
                      <w:szCs w:val="16"/>
                    </w:rPr>
                  </w:pPr>
                  <w:r w:rsidRPr="00D54D4D">
                    <w:rPr>
                      <w:b/>
                      <w:color w:val="984806" w:themeColor="accent6" w:themeShade="80"/>
                      <w:sz w:val="16"/>
                      <w:szCs w:val="16"/>
                    </w:rPr>
                    <w:t>2013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20.55pt;margin-top:3.65pt;width:33.45pt;height:18.75pt;z-index:251662336;mso-width-relative:margin;mso-height-relative:margin" stroked="f">
            <v:textbox>
              <w:txbxContent>
                <w:p w:rsidR="00360520" w:rsidRPr="00360520" w:rsidRDefault="00360520">
                  <w:pPr>
                    <w:rPr>
                      <w:b/>
                      <w:color w:val="984806" w:themeColor="accent6" w:themeShade="80"/>
                      <w:sz w:val="16"/>
                      <w:szCs w:val="16"/>
                    </w:rPr>
                  </w:pPr>
                  <w:r w:rsidRPr="00360520">
                    <w:rPr>
                      <w:b/>
                      <w:color w:val="984806" w:themeColor="accent6" w:themeShade="80"/>
                      <w:sz w:val="16"/>
                      <w:szCs w:val="16"/>
                    </w:rPr>
                    <w:t>2012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47.95pt;margin-top:3.65pt;width:32.95pt;height:18.75pt;z-index:251660288;mso-width-relative:margin;mso-height-relative:margin" stroked="f">
            <v:textbox style="mso-next-textbox:#_x0000_s1026">
              <w:txbxContent>
                <w:p w:rsidR="00360520" w:rsidRPr="00360520" w:rsidRDefault="00360520">
                  <w:pPr>
                    <w:rPr>
                      <w:b/>
                      <w:color w:val="984806" w:themeColor="accent6" w:themeShade="80"/>
                      <w:sz w:val="16"/>
                      <w:szCs w:val="16"/>
                    </w:rPr>
                  </w:pPr>
                  <w:r w:rsidRPr="00360520">
                    <w:rPr>
                      <w:b/>
                      <w:color w:val="984806" w:themeColor="accent6" w:themeShade="80"/>
                      <w:sz w:val="16"/>
                      <w:szCs w:val="16"/>
                    </w:rPr>
                    <w:t>2011</w:t>
                  </w:r>
                </w:p>
              </w:txbxContent>
            </v:textbox>
          </v:shape>
        </w:pict>
      </w: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Default="00360520" w:rsidP="00360520">
      <w:pPr>
        <w:pStyle w:val="Odstavecseseznamem"/>
        <w:jc w:val="both"/>
      </w:pPr>
    </w:p>
    <w:p w:rsidR="00360520" w:rsidRPr="00C07D7D" w:rsidRDefault="00360520" w:rsidP="00360520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C07D7D">
        <w:rPr>
          <w:b/>
        </w:rPr>
        <w:t xml:space="preserve"> </w:t>
      </w:r>
      <w:r w:rsidR="00C07D7D" w:rsidRPr="00C07D7D">
        <w:rPr>
          <w:b/>
        </w:rPr>
        <w:t>Doplň hodnoty HDP za rok 201</w:t>
      </w:r>
      <w:r w:rsidR="002C2BBC">
        <w:rPr>
          <w:b/>
        </w:rPr>
        <w:t>4</w:t>
      </w:r>
      <w:bookmarkStart w:id="0" w:name="_GoBack"/>
      <w:bookmarkEnd w:id="0"/>
      <w:r w:rsidR="00C07D7D" w:rsidRPr="00C07D7D">
        <w:rPr>
          <w:b/>
        </w:rPr>
        <w:t>!</w:t>
      </w:r>
    </w:p>
    <w:p w:rsidR="00360520" w:rsidRDefault="00C07D7D" w:rsidP="00C07D7D">
      <w:pPr>
        <w:pStyle w:val="Odstavecseseznamem"/>
        <w:numPr>
          <w:ilvl w:val="0"/>
          <w:numId w:val="2"/>
        </w:numPr>
        <w:jc w:val="both"/>
      </w:pPr>
      <w:r w:rsidRPr="00C07D7D">
        <w:t>HDP na 1 obyvatele v Kč = podíl HDP v běžných cenách a středního stavu obyvatel v příslušném roce</w:t>
      </w:r>
    </w:p>
    <w:p w:rsidR="00C07D7D" w:rsidRDefault="00C07D7D" w:rsidP="00C07D7D">
      <w:pPr>
        <w:pStyle w:val="Odstavecseseznamem"/>
        <w:numPr>
          <w:ilvl w:val="0"/>
          <w:numId w:val="2"/>
        </w:numPr>
        <w:jc w:val="both"/>
      </w:pPr>
      <w:r w:rsidRPr="00C07D7D">
        <w:t>HDP na 1 obyvatele v PPS = podíl HDP na 1 obyvatele v Kč a parity kupní síly vyjádřené v</w:t>
      </w:r>
      <w:r>
        <w:t xml:space="preserve"> Kč na PPS </w:t>
      </w:r>
      <w:r w:rsidRPr="00C07D7D">
        <w:t xml:space="preserve">(Purchasing Power Standard)… standard kupní síly je měnová jednotka, v níž se navzájem vyrovnávají rozdíly mezi kupní silou jednotek národních měn členských zemí EU podle stavu po jejím rozšíření k </w:t>
      </w:r>
      <w:r w:rsidR="00A256A3" w:rsidRPr="00C07D7D">
        <w:t>1. 1. 2007</w:t>
      </w:r>
      <w:r w:rsidRPr="00C07D7D">
        <w:t xml:space="preserve"> na EU 27. Úhrn údajů o HDP za všech 27 zemí přepočtených do eur (dříve do ECU) se rovná stejné částce vyjádřené v PPS. </w:t>
      </w:r>
    </w:p>
    <w:p w:rsidR="00A256A3" w:rsidRDefault="00A256A3" w:rsidP="00A256A3">
      <w:pPr>
        <w:pStyle w:val="Odstavecseseznamem"/>
        <w:ind w:left="1080"/>
        <w:jc w:val="both"/>
      </w:pPr>
    </w:p>
    <w:p w:rsidR="00EC50BD" w:rsidRPr="00C07D7D" w:rsidRDefault="00A256A3" w:rsidP="00C07D7D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C07D7D">
        <w:rPr>
          <w:b/>
        </w:rPr>
        <w:t>Doplň do grafu Hospodářský cyklus jednotlivé fáze cyklu!</w:t>
      </w:r>
    </w:p>
    <w:p w:rsidR="00C07D7D" w:rsidRDefault="00C07D7D" w:rsidP="00C07D7D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8890</wp:posOffset>
            </wp:positionV>
            <wp:extent cx="5099685" cy="2247900"/>
            <wp:effectExtent l="19050" t="0" r="5715" b="0"/>
            <wp:wrapTight wrapText="bothSides">
              <wp:wrapPolygon edited="0">
                <wp:start x="-81" y="0"/>
                <wp:lineTo x="-81" y="21417"/>
                <wp:lineTo x="21624" y="21417"/>
                <wp:lineTo x="21624" y="0"/>
                <wp:lineTo x="-81" y="0"/>
              </wp:wrapPolygon>
            </wp:wrapTight>
            <wp:docPr id="4" name="Obrázek 3" descr="scan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 (2).jpg"/>
                    <pic:cNvPicPr/>
                  </pic:nvPicPr>
                  <pic:blipFill>
                    <a:blip r:embed="rId6" cstate="print"/>
                    <a:srcRect l="5126" t="5575" r="2459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D7D" w:rsidRDefault="00C07D7D" w:rsidP="00C07D7D">
      <w:pPr>
        <w:jc w:val="both"/>
      </w:pPr>
    </w:p>
    <w:p w:rsidR="00C07D7D" w:rsidRDefault="00C07D7D" w:rsidP="00C07D7D">
      <w:pPr>
        <w:jc w:val="both"/>
      </w:pPr>
    </w:p>
    <w:p w:rsidR="00C07D7D" w:rsidRDefault="00C07D7D" w:rsidP="00C07D7D">
      <w:pPr>
        <w:jc w:val="both"/>
      </w:pPr>
    </w:p>
    <w:p w:rsidR="00C07D7D" w:rsidRDefault="00C07D7D" w:rsidP="00C07D7D">
      <w:pPr>
        <w:jc w:val="both"/>
      </w:pPr>
    </w:p>
    <w:p w:rsidR="00C07D7D" w:rsidRDefault="00C07D7D" w:rsidP="00C07D7D">
      <w:pPr>
        <w:jc w:val="both"/>
      </w:pPr>
    </w:p>
    <w:p w:rsidR="00C07D7D" w:rsidRDefault="00C07D7D"/>
    <w:p w:rsidR="00C07D7D" w:rsidRPr="00C07D7D" w:rsidRDefault="001B4DFD" w:rsidP="00C07D7D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90805</wp:posOffset>
            </wp:positionV>
            <wp:extent cx="236220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600" y="21521"/>
                <wp:lineTo x="21600" y="0"/>
                <wp:lineTo x="0" y="0"/>
              </wp:wrapPolygon>
            </wp:wrapTight>
            <wp:docPr id="5" name="Obrázek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rcRect l="-1832" t="1715" r="10989" b="77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D7D" w:rsidRPr="00C07D7D" w:rsidRDefault="001B4DFD" w:rsidP="00360520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>Zařaď příklady do jednotlivých typů ekonomického růstu a vymysli zbývající dva typy!</w:t>
      </w:r>
    </w:p>
    <w:p w:rsidR="00EC50BD" w:rsidRDefault="00A256A3" w:rsidP="00C07D7D">
      <w:pPr>
        <w:pStyle w:val="Odstavecseseznamem"/>
        <w:numPr>
          <w:ilvl w:val="0"/>
          <w:numId w:val="6"/>
        </w:numPr>
        <w:jc w:val="both"/>
      </w:pPr>
      <w:r w:rsidRPr="00C07D7D">
        <w:t>Zvýšením množství používaných výrobních faktorů – extenzivní způsob</w:t>
      </w:r>
    </w:p>
    <w:p w:rsidR="00C07D7D" w:rsidRDefault="00C07D7D" w:rsidP="00C07D7D">
      <w:pPr>
        <w:jc w:val="both"/>
      </w:pPr>
    </w:p>
    <w:p w:rsidR="00C07D7D" w:rsidRPr="00C07D7D" w:rsidRDefault="00C07D7D" w:rsidP="00C07D7D">
      <w:pPr>
        <w:jc w:val="both"/>
      </w:pPr>
    </w:p>
    <w:p w:rsidR="00EC50BD" w:rsidRDefault="00A256A3" w:rsidP="00C07D7D">
      <w:pPr>
        <w:pStyle w:val="Odstavecseseznamem"/>
        <w:numPr>
          <w:ilvl w:val="0"/>
          <w:numId w:val="6"/>
        </w:numPr>
        <w:jc w:val="both"/>
      </w:pPr>
      <w:r w:rsidRPr="00C07D7D">
        <w:t>Zvýšení kvality – intenzivní způsob</w:t>
      </w:r>
    </w:p>
    <w:p w:rsidR="00C07D7D" w:rsidRDefault="00C07D7D" w:rsidP="00C07D7D">
      <w:pPr>
        <w:jc w:val="both"/>
      </w:pPr>
    </w:p>
    <w:p w:rsidR="00C07D7D" w:rsidRPr="00C07D7D" w:rsidRDefault="00C07D7D" w:rsidP="00C07D7D">
      <w:pPr>
        <w:jc w:val="both"/>
      </w:pPr>
    </w:p>
    <w:p w:rsidR="00EC50BD" w:rsidRDefault="00A256A3" w:rsidP="00C07D7D">
      <w:pPr>
        <w:pStyle w:val="Odstavecseseznamem"/>
        <w:numPr>
          <w:ilvl w:val="0"/>
          <w:numId w:val="6"/>
        </w:numPr>
        <w:jc w:val="both"/>
      </w:pPr>
      <w:r w:rsidRPr="00C07D7D">
        <w:t>Produktivita práce</w:t>
      </w:r>
    </w:p>
    <w:p w:rsidR="00C07D7D" w:rsidRPr="00C07D7D" w:rsidRDefault="00C07D7D" w:rsidP="00C07D7D">
      <w:pPr>
        <w:jc w:val="both"/>
      </w:pPr>
    </w:p>
    <w:p w:rsidR="00EC50BD" w:rsidRDefault="00A256A3" w:rsidP="00C07D7D">
      <w:pPr>
        <w:pStyle w:val="Odstavecseseznamem"/>
        <w:numPr>
          <w:ilvl w:val="0"/>
          <w:numId w:val="5"/>
        </w:numPr>
        <w:jc w:val="both"/>
      </w:pPr>
      <w:r w:rsidRPr="00C07D7D">
        <w:t xml:space="preserve">  Kvalifikace a schopnosti lidí</w:t>
      </w:r>
      <w:r w:rsidRPr="00C07D7D">
        <w:tab/>
      </w:r>
    </w:p>
    <w:p w:rsidR="00C07D7D" w:rsidRPr="00C07D7D" w:rsidRDefault="00C07D7D" w:rsidP="00C07D7D">
      <w:pPr>
        <w:jc w:val="both"/>
      </w:pPr>
    </w:p>
    <w:p w:rsidR="00EC50BD" w:rsidRDefault="00A256A3" w:rsidP="00C07D7D">
      <w:pPr>
        <w:pStyle w:val="Odstavecseseznamem"/>
        <w:numPr>
          <w:ilvl w:val="0"/>
          <w:numId w:val="5"/>
        </w:numPr>
        <w:jc w:val="both"/>
      </w:pPr>
      <w:r w:rsidRPr="00C07D7D">
        <w:t xml:space="preserve">  Moderní technika</w:t>
      </w:r>
    </w:p>
    <w:p w:rsidR="00C07D7D" w:rsidRDefault="00C07D7D" w:rsidP="00C07D7D">
      <w:pPr>
        <w:pStyle w:val="Odstavecseseznamem"/>
      </w:pPr>
    </w:p>
    <w:p w:rsidR="00C07D7D" w:rsidRDefault="00C07D7D" w:rsidP="00C07D7D">
      <w:pPr>
        <w:jc w:val="both"/>
      </w:pPr>
    </w:p>
    <w:p w:rsidR="00C07D7D" w:rsidRDefault="00C07D7D" w:rsidP="00C07D7D">
      <w:pPr>
        <w:pStyle w:val="Odstavecseseznamem"/>
        <w:numPr>
          <w:ilvl w:val="0"/>
          <w:numId w:val="5"/>
        </w:numPr>
        <w:jc w:val="both"/>
      </w:pPr>
      <w:r w:rsidRPr="00C07D7D">
        <w:t xml:space="preserve"> Moderní technologie</w:t>
      </w:r>
      <w:r w:rsidRPr="00C07D7D">
        <w:tab/>
      </w:r>
    </w:p>
    <w:p w:rsidR="00C07D7D" w:rsidRDefault="00C07D7D" w:rsidP="00C07D7D">
      <w:pPr>
        <w:jc w:val="both"/>
      </w:pPr>
    </w:p>
    <w:p w:rsidR="00C07D7D" w:rsidRDefault="00C07D7D" w:rsidP="00C07D7D">
      <w:pPr>
        <w:jc w:val="both"/>
      </w:pPr>
    </w:p>
    <w:sectPr w:rsidR="00C07D7D" w:rsidSect="00E05E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6C68"/>
    <w:multiLevelType w:val="hybridMultilevel"/>
    <w:tmpl w:val="603A227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0220C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3A7C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9EE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0C9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0289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7CF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A18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DA6F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01CE0"/>
    <w:multiLevelType w:val="hybridMultilevel"/>
    <w:tmpl w:val="09B2573E"/>
    <w:lvl w:ilvl="0" w:tplc="73EEC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20C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3A7C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9EE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0C9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0289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7CF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A18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DA6F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D61B6A"/>
    <w:multiLevelType w:val="hybridMultilevel"/>
    <w:tmpl w:val="D0841262"/>
    <w:lvl w:ilvl="0" w:tplc="81367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70F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201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547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C89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A2FD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A1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8444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94AA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F636AB"/>
    <w:multiLevelType w:val="hybridMultilevel"/>
    <w:tmpl w:val="3E92DCF4"/>
    <w:lvl w:ilvl="0" w:tplc="ADE6D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F2D38"/>
    <w:multiLevelType w:val="hybridMultilevel"/>
    <w:tmpl w:val="52A4D3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C59FB"/>
    <w:multiLevelType w:val="hybridMultilevel"/>
    <w:tmpl w:val="C4581A7E"/>
    <w:lvl w:ilvl="0" w:tplc="D85CEE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1858BA"/>
    <w:multiLevelType w:val="hybridMultilevel"/>
    <w:tmpl w:val="32C4FBDE"/>
    <w:lvl w:ilvl="0" w:tplc="2C1475A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280E2D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25676B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59AD07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E5E2B6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E8E5DA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CFFEDE1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A4A05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A50CF0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60520"/>
    <w:rsid w:val="001B4DFD"/>
    <w:rsid w:val="00212224"/>
    <w:rsid w:val="00254F69"/>
    <w:rsid w:val="002C2BBC"/>
    <w:rsid w:val="00360520"/>
    <w:rsid w:val="003B29AC"/>
    <w:rsid w:val="00A256A3"/>
    <w:rsid w:val="00A3452F"/>
    <w:rsid w:val="00C07D7D"/>
    <w:rsid w:val="00D54D4D"/>
    <w:rsid w:val="00E05E9B"/>
    <w:rsid w:val="00EC50BD"/>
    <w:rsid w:val="00F7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9c0"/>
      <o:colormenu v:ext="edit" strokecolor="#9c0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  <w15:docId w15:val="{03B5F1F3-0806-4B26-A413-C57BC727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5E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605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52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A2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7984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91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69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9746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6447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905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200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manak</dc:creator>
  <cp:lastModifiedBy>Zdeněk Maňák</cp:lastModifiedBy>
  <cp:revision>4</cp:revision>
  <dcterms:created xsi:type="dcterms:W3CDTF">2013-04-29T11:46:00Z</dcterms:created>
  <dcterms:modified xsi:type="dcterms:W3CDTF">2015-04-01T05:49:00Z</dcterms:modified>
</cp:coreProperties>
</file>