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5" w:rsidRDefault="008B15B5" w:rsidP="008B15B5">
      <w:pPr>
        <w:shd w:val="clear" w:color="auto" w:fill="FFFFFF"/>
        <w:spacing w:after="38" w:line="240" w:lineRule="auto"/>
        <w:outlineLvl w:val="1"/>
        <w:rPr>
          <w:rFonts w:ascii="Verdana" w:eastAsia="Times New Roman" w:hAnsi="Verdana" w:cs="Times New Roman"/>
          <w:b/>
          <w:bCs/>
          <w:color w:val="ED1C24"/>
          <w:sz w:val="14"/>
          <w:szCs w:val="14"/>
          <w:lang w:eastAsia="cs-CZ"/>
        </w:rPr>
      </w:pPr>
    </w:p>
    <w:p w:rsidR="008B15B5" w:rsidRPr="008B15B5" w:rsidRDefault="008B15B5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  <w:t>Telč</w:t>
      </w:r>
    </w:p>
    <w:p w:rsidR="008B15B5" w:rsidRPr="008B15B5" w:rsidRDefault="008B15B5" w:rsidP="008B15B5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Telč leží v jihozápadním cípu Moravy, na půli cesty mezi Prahou a Vídní. Podle pověsti je založení města spojeno s vítězstvím moravského knížete Otty II. nad českým knížetem Břetislavem v roce 1099. Právě vítěz se zasadil o založení kaple, později kostela a osady, dnešního Starého Města. Největšího rozmachu doznalo město za panování Zachariáše z Hradce v 2. polovině 16. století. Počátkem 19. století už hrála Telč významnou roli v celém jihozápadním regionu Moravy, která ještě vzrostla s příchodem železnice v roce 1898. Zdejší kulturní i hospodářský život dostal nový náboj, město ožilo, rostlo a získávalo na významu. Zatím poslední zásadní změna v životě města nastala po roce 1992 (zápis do Seznamu UNESCO), která přinesla zvýšený zájem a následný příliv turistů.</w:t>
      </w:r>
    </w:p>
    <w:p w:rsidR="008B15B5" w:rsidRPr="008B15B5" w:rsidRDefault="008B15B5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  <w:t>Historické centrum</w:t>
      </w:r>
    </w:p>
    <w:p w:rsidR="008B15B5" w:rsidRPr="008B15B5" w:rsidRDefault="008B15B5" w:rsidP="008B15B5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-3391425</wp:posOffset>
            </wp:positionV>
            <wp:extent cx="3651278" cy="2433100"/>
            <wp:effectExtent l="19050" t="0" r="3175" b="0"/>
            <wp:wrapTight wrapText="bothSides">
              <wp:wrapPolygon edited="0">
                <wp:start x="-113" y="0"/>
                <wp:lineTo x="-113" y="21482"/>
                <wp:lineTo x="21619" y="21482"/>
                <wp:lineTo x="21619" y="0"/>
                <wp:lineTo x="-113" y="0"/>
              </wp:wrapPolygon>
            </wp:wrapTight>
            <wp:docPr id="2" name="obrázek 1" descr="Telč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č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Na Seznam světového kulturního dědictví UNESCO zapsáno v roce 1992.</w:t>
      </w:r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Historické jádro města, uzavřené rybníky a branami, si udrželo po celá staletí svou osobitou tvář z časů Zachariáše z Hradce. Předně je to původní královská vodní tvrz z 13. století, založená na křižovatce obchodních cest, která získala, spolu s historickým jádrem města, svou dnešní podobu díky přestavbě z 16. století. Rozsáhlý renesanční zámecký komplex pochází z dílny architekta B. Maggiho z Arogna. K zámku ještě přiléhá zajímavě dispozičně řešená zahrada s parkem. Uvnitř  zámku jistě každého zaujmou honosné interiéry s jedinečnou výzdobou, dobovým zařízením a cennými sbírkami. V bývalém purkrabství je dnes muzeum s etnografickými sbírkami a expozicí o historii města. Kromě zámku patří mezi nejvýznačnější telčské památky také náměstí s unikátním nenarušeným komplexem historických domů v renesančním a barokním stylu. Podloubí a průčelí těchto domů byla v drtivé většině stavěna podle jednotného plánu.</w:t>
      </w:r>
    </w:p>
    <w:p w:rsidR="008B15B5" w:rsidRPr="008B15B5" w:rsidRDefault="008B15B5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  <w:t>Možná nevíte, že…</w:t>
      </w:r>
    </w:p>
    <w:p w:rsidR="008B15B5" w:rsidRPr="008B15B5" w:rsidRDefault="008B15B5" w:rsidP="008B15B5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Nejstarší stavební památkou ve městě je 49 m vysoká, pozdně románská Svatodušní věž z 13. století. K ní patří i malý emp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í</w:t>
      </w:r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rový kostel, přestavěný koncem 15. století v gotickém slohu.</w:t>
      </w:r>
    </w:p>
    <w:p w:rsidR="008B15B5" w:rsidRPr="008B15B5" w:rsidRDefault="008B15B5" w:rsidP="008B15B5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Na konci hráze, při rozcestí ulic Hradecké a 9. května stojí žulová Boží muka z roku 1480, jedna z nejstarších na Vysočině.</w:t>
      </w:r>
    </w:p>
    <w:p w:rsidR="008B15B5" w:rsidRPr="008B15B5" w:rsidRDefault="008B15B5" w:rsidP="008B15B5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Můžete k prohlídce města využít nabídky "Okružní jízda Telčí", která je s výkladem o historii a památkách města, se zastávkou u rozhledny na </w:t>
      </w:r>
      <w:proofErr w:type="spellStart"/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Oslednicích</w:t>
      </w:r>
      <w:proofErr w:type="spellEnd"/>
      <w:r w:rsidRPr="008B15B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spojené s výstupem. Cestovat budete klimatizovaným mikrobusem pro 9 osob.</w:t>
      </w:r>
    </w:p>
    <w:p w:rsidR="008B15B5" w:rsidRPr="008B15B5" w:rsidRDefault="008B15B5" w:rsidP="008B15B5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15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Telč, tyto Moravské Benátky, je přirozeným správním, kulturním a společenským střediskem jihu Českomoravské vrchoviny, jehož cílem je stát se významným evropským turistickým centrem.</w:t>
      </w:r>
    </w:p>
    <w:p w:rsidR="00BE6E2B" w:rsidRPr="008B15B5" w:rsidRDefault="008B15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Použitý zdroj: Telč</w:t>
      </w:r>
      <w:r w:rsidR="009803D2">
        <w:rPr>
          <w:rFonts w:ascii="Times New Roman" w:hAnsi="Times New Roman" w:cs="Times New Roman"/>
          <w:sz w:val="20"/>
          <w:szCs w:val="20"/>
        </w:rPr>
        <w:t>.</w:t>
      </w:r>
      <w:r w:rsidR="009803D2" w:rsidRPr="009803D2">
        <w:rPr>
          <w:rFonts w:ascii="Times New Roman" w:hAnsi="Times New Roman" w:cs="Times New Roman"/>
          <w:sz w:val="20"/>
          <w:szCs w:val="20"/>
        </w:rPr>
        <w:t xml:space="preserve"> </w:t>
      </w:r>
      <w:r w:rsidR="009803D2">
        <w:rPr>
          <w:rFonts w:ascii="Times New Roman" w:hAnsi="Times New Roman" w:cs="Times New Roman"/>
          <w:sz w:val="20"/>
          <w:szCs w:val="20"/>
        </w:rPr>
        <w:t>2013. Dostupné z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B15B5">
        <w:t xml:space="preserve"> </w:t>
      </w:r>
      <w:r w:rsidRPr="009803D2">
        <w:rPr>
          <w:rFonts w:ascii="Times New Roman" w:hAnsi="Times New Roman" w:cs="Times New Roman"/>
          <w:sz w:val="20"/>
          <w:szCs w:val="20"/>
        </w:rPr>
        <w:t>http://www.unesco-czech.cz/telc/predstaveni/</w:t>
      </w:r>
    </w:p>
    <w:sectPr w:rsidR="00BE6E2B" w:rsidRPr="008B15B5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B15B5"/>
    <w:rsid w:val="000E64B0"/>
    <w:rsid w:val="004B3976"/>
    <w:rsid w:val="00625417"/>
    <w:rsid w:val="00700F38"/>
    <w:rsid w:val="008B15B5"/>
    <w:rsid w:val="009803D2"/>
    <w:rsid w:val="00991D05"/>
    <w:rsid w:val="00AD77F2"/>
    <w:rsid w:val="00B40CCA"/>
    <w:rsid w:val="00BE6E2B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2</cp:revision>
  <dcterms:created xsi:type="dcterms:W3CDTF">2012-12-02T15:31:00Z</dcterms:created>
  <dcterms:modified xsi:type="dcterms:W3CDTF">2013-11-17T18:30:00Z</dcterms:modified>
</cp:coreProperties>
</file>