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F0" w:rsidRDefault="00E72FF0" w:rsidP="00E72FF0">
      <w:pPr>
        <w:jc w:val="center"/>
        <w:rPr>
          <w:rFonts w:ascii="Times New Roman" w:hAnsi="Times New Roman" w:cs="Times New Roman"/>
          <w:b/>
          <w:sz w:val="20"/>
          <w:szCs w:val="20"/>
        </w:rPr>
      </w:pPr>
      <w:r w:rsidRPr="00E72FF0">
        <w:rPr>
          <w:rFonts w:ascii="Times New Roman" w:hAnsi="Times New Roman" w:cs="Times New Roman"/>
          <w:b/>
          <w:sz w:val="20"/>
          <w:szCs w:val="20"/>
        </w:rPr>
        <w:t>Úkol do občanského práva</w:t>
      </w:r>
      <w:r w:rsidR="008579EE">
        <w:rPr>
          <w:rFonts w:ascii="Times New Roman" w:hAnsi="Times New Roman" w:cs="Times New Roman"/>
          <w:b/>
          <w:sz w:val="20"/>
          <w:szCs w:val="20"/>
        </w:rPr>
        <w:t>.</w:t>
      </w:r>
    </w:p>
    <w:p w:rsidR="008579EE" w:rsidRPr="008579EE" w:rsidRDefault="008579EE" w:rsidP="008579EE">
      <w:pPr>
        <w:widowControl w:val="0"/>
        <w:autoSpaceDE w:val="0"/>
        <w:autoSpaceDN w:val="0"/>
        <w:adjustRightInd w:val="0"/>
        <w:spacing w:after="0" w:line="240" w:lineRule="auto"/>
        <w:ind w:left="360"/>
        <w:jc w:val="both"/>
        <w:rPr>
          <w:rFonts w:ascii="Times New Roman" w:hAnsi="Times New Roman" w:cs="Times New Roman"/>
          <w:sz w:val="20"/>
          <w:szCs w:val="20"/>
        </w:rPr>
      </w:pPr>
      <w:r w:rsidRPr="008579EE">
        <w:rPr>
          <w:rFonts w:ascii="Times New Roman" w:hAnsi="Times New Roman" w:cs="Times New Roman"/>
          <w:sz w:val="20"/>
          <w:szCs w:val="20"/>
        </w:rPr>
        <w:t xml:space="preserve">Při řešení úkolu napište odpověď a zdůvodněte. Zdůvodnění musí být dle zákona. </w:t>
      </w:r>
    </w:p>
    <w:p w:rsidR="008579EE" w:rsidRPr="008579EE" w:rsidRDefault="008579EE" w:rsidP="008579EE">
      <w:pPr>
        <w:spacing w:after="0" w:line="240" w:lineRule="auto"/>
        <w:jc w:val="center"/>
        <w:rPr>
          <w:rFonts w:ascii="Times New Roman" w:hAnsi="Times New Roman" w:cs="Times New Roman"/>
          <w:b/>
          <w:sz w:val="20"/>
          <w:szCs w:val="20"/>
        </w:rPr>
      </w:pPr>
    </w:p>
    <w:p w:rsidR="00B81C9C" w:rsidRDefault="00AB76D7" w:rsidP="00AB76D7">
      <w:pPr>
        <w:pStyle w:val="Odstavecseseznamem"/>
        <w:numPr>
          <w:ilvl w:val="0"/>
          <w:numId w:val="1"/>
        </w:numPr>
        <w:spacing w:after="0" w:line="240" w:lineRule="auto"/>
        <w:jc w:val="both"/>
        <w:rPr>
          <w:rFonts w:ascii="Times New Roman" w:hAnsi="Times New Roman" w:cs="Times New Roman"/>
          <w:sz w:val="20"/>
          <w:szCs w:val="20"/>
        </w:rPr>
      </w:pPr>
      <w:r w:rsidRPr="00AB76D7">
        <w:rPr>
          <w:rFonts w:ascii="Times New Roman" w:hAnsi="Times New Roman" w:cs="Times New Roman"/>
          <w:sz w:val="20"/>
          <w:szCs w:val="20"/>
        </w:rPr>
        <w:t xml:space="preserve">Čtyři sourozenci zdědili velký obytný dům. </w:t>
      </w:r>
      <w:r w:rsidR="00AE68B1">
        <w:rPr>
          <w:rFonts w:ascii="Times New Roman" w:hAnsi="Times New Roman" w:cs="Times New Roman"/>
          <w:sz w:val="20"/>
          <w:szCs w:val="20"/>
        </w:rPr>
        <w:t>Jsou jeho podílovými vlastníky, každému patří ideální čtvrtina domu. Pouze jeden z nich v tomto domě bydlí a ten se rozhodl, že svoji ideální čtvrtinu domu daruje své dceři. V darovací smlouvě si však vyhradil právo ve formě věcného břemene právo doživotního užívání svého bytu v tomto domě pro sebe a svojí manželku. Ostatní spoluvlastníci namítají, že zřízení věcného břemene je takovým hospodařením se společným domem, které vyžaduje rozhodnutí spoluvlastníků na základě většiny. Pokud to neschválí většina, je podle jejich názorů zřízení věčného břemene neplatné. Naproti tomu dárce ideální čtvrtiny domu je přesvědčen, že zřízení věčného břemene nedisponuje domem, ale pouze svým bytem, takže vlastnická práva jeho sourozenců ke zděděnému domu tím nejsou dotčena. Proto nepovažuje za nutné vyžádat si ke zřízení věčného břemene jejich souhlas.</w:t>
      </w:r>
    </w:p>
    <w:p w:rsidR="00AE68B1" w:rsidRDefault="00AE68B1" w:rsidP="00AE68B1">
      <w:pPr>
        <w:spacing w:after="0" w:line="240" w:lineRule="auto"/>
        <w:ind w:left="360"/>
        <w:jc w:val="both"/>
        <w:rPr>
          <w:rFonts w:ascii="Times New Roman" w:hAnsi="Times New Roman" w:cs="Times New Roman"/>
          <w:b/>
          <w:sz w:val="20"/>
          <w:szCs w:val="20"/>
        </w:rPr>
      </w:pPr>
      <w:r>
        <w:rPr>
          <w:rFonts w:ascii="Times New Roman" w:hAnsi="Times New Roman" w:cs="Times New Roman"/>
          <w:b/>
          <w:sz w:val="20"/>
          <w:szCs w:val="20"/>
        </w:rPr>
        <w:t>Podle jakých pravidel spoluvlastníci rozhodují o správě společné věci? (OZ § 1129)</w:t>
      </w:r>
    </w:p>
    <w:p w:rsidR="007205BA" w:rsidRDefault="007205BA" w:rsidP="00AE68B1">
      <w:pPr>
        <w:spacing w:after="0" w:line="240" w:lineRule="auto"/>
        <w:ind w:left="360"/>
        <w:jc w:val="both"/>
        <w:rPr>
          <w:rStyle w:val="odst"/>
          <w:rFonts w:ascii="Tahoma" w:hAnsi="Tahoma" w:cs="Tahoma"/>
          <w:b/>
          <w:bCs/>
          <w:color w:val="1060B8"/>
          <w:sz w:val="12"/>
          <w:szCs w:val="12"/>
          <w:shd w:val="clear" w:color="auto" w:fill="FFFFFF"/>
        </w:rPr>
      </w:pPr>
      <w:r>
        <w:rPr>
          <w:rStyle w:val="odst"/>
          <w:rFonts w:ascii="Tahoma" w:hAnsi="Tahoma" w:cs="Tahoma"/>
          <w:b/>
          <w:bCs/>
          <w:color w:val="1060B8"/>
          <w:sz w:val="12"/>
          <w:szCs w:val="12"/>
          <w:shd w:val="clear" w:color="auto" w:fill="FFFFFF"/>
        </w:rPr>
        <w:t xml:space="preserve">Zákon 89/2012 Sb. Díl </w:t>
      </w:r>
      <w:r w:rsidR="00B9133C">
        <w:rPr>
          <w:rStyle w:val="odst"/>
          <w:rFonts w:ascii="Tahoma" w:hAnsi="Tahoma" w:cs="Tahoma"/>
          <w:b/>
          <w:bCs/>
          <w:color w:val="1060B8"/>
          <w:sz w:val="12"/>
          <w:szCs w:val="12"/>
          <w:shd w:val="clear" w:color="auto" w:fill="FFFFFF"/>
        </w:rPr>
        <w:t>4</w:t>
      </w:r>
      <w:r>
        <w:rPr>
          <w:rStyle w:val="odst"/>
          <w:rFonts w:ascii="Tahoma" w:hAnsi="Tahoma" w:cs="Tahoma"/>
          <w:b/>
          <w:bCs/>
          <w:color w:val="1060B8"/>
          <w:sz w:val="12"/>
          <w:szCs w:val="12"/>
          <w:shd w:val="clear" w:color="auto" w:fill="FFFFFF"/>
        </w:rPr>
        <w:t xml:space="preserve"> oddíl 2 § 1129</w:t>
      </w:r>
    </w:p>
    <w:p w:rsidR="007205BA" w:rsidRPr="00AE68B1" w:rsidRDefault="007205BA" w:rsidP="00AE68B1">
      <w:pPr>
        <w:spacing w:after="0" w:line="240" w:lineRule="auto"/>
        <w:ind w:left="360"/>
        <w:jc w:val="both"/>
        <w:rPr>
          <w:rFonts w:ascii="Times New Roman" w:hAnsi="Times New Roman" w:cs="Times New Roman"/>
          <w:b/>
          <w:sz w:val="20"/>
          <w:szCs w:val="20"/>
        </w:rPr>
      </w:pPr>
      <w:r>
        <w:rPr>
          <w:rStyle w:val="odst"/>
          <w:rFonts w:ascii="Tahoma" w:hAnsi="Tahoma" w:cs="Tahoma"/>
          <w:b/>
          <w:bCs/>
          <w:color w:val="1060B8"/>
          <w:sz w:val="12"/>
          <w:szCs w:val="12"/>
          <w:shd w:val="clear" w:color="auto" w:fill="FFFFFF"/>
        </w:rPr>
        <w:t>(1)</w:t>
      </w:r>
      <w:r>
        <w:rPr>
          <w:rStyle w:val="apple-converted-space"/>
          <w:rFonts w:ascii="Tahoma" w:hAnsi="Tahoma" w:cs="Tahoma"/>
          <w:color w:val="424242"/>
          <w:sz w:val="12"/>
          <w:szCs w:val="12"/>
          <w:shd w:val="clear" w:color="auto" w:fill="FFFFFF"/>
        </w:rPr>
        <w:t> </w:t>
      </w:r>
      <w:r>
        <w:rPr>
          <w:rFonts w:ascii="Tahoma" w:hAnsi="Tahoma" w:cs="Tahoma"/>
          <w:color w:val="424242"/>
          <w:sz w:val="12"/>
          <w:szCs w:val="12"/>
          <w:shd w:val="clear" w:color="auto" w:fill="FFFFFF"/>
        </w:rPr>
        <w:t>K rozhodnutí o významné záležitosti týkající se společné věci, zejména o jejím podstatném zlepšení nebo zhoršení, změně jejího účelu či o jejím zpracování, je třeba alespoň dvoutřetinové většiny hlasů spoluvlastníků. Nedosáhne-li se této většiny, rozhodne na návrh spoluvlastníka soud.</w:t>
      </w:r>
      <w:r>
        <w:rPr>
          <w:rFonts w:ascii="Tahoma" w:hAnsi="Tahoma" w:cs="Tahoma"/>
          <w:color w:val="424242"/>
          <w:sz w:val="12"/>
          <w:szCs w:val="12"/>
        </w:rPr>
        <w:br/>
      </w:r>
      <w:r>
        <w:rPr>
          <w:rStyle w:val="odst"/>
          <w:rFonts w:ascii="Tahoma" w:hAnsi="Tahoma" w:cs="Tahoma"/>
          <w:b/>
          <w:bCs/>
          <w:color w:val="1060B8"/>
          <w:sz w:val="12"/>
          <w:szCs w:val="12"/>
          <w:shd w:val="clear" w:color="auto" w:fill="FFFFFF"/>
        </w:rPr>
        <w:t>(2)</w:t>
      </w:r>
      <w:r>
        <w:rPr>
          <w:rStyle w:val="apple-converted-space"/>
          <w:rFonts w:ascii="Tahoma" w:hAnsi="Tahoma" w:cs="Tahoma"/>
          <w:color w:val="424242"/>
          <w:sz w:val="12"/>
          <w:szCs w:val="12"/>
          <w:shd w:val="clear" w:color="auto" w:fill="FFFFFF"/>
        </w:rPr>
        <w:t> </w:t>
      </w:r>
      <w:r>
        <w:rPr>
          <w:rFonts w:ascii="Tahoma" w:hAnsi="Tahoma" w:cs="Tahoma"/>
          <w:color w:val="424242"/>
          <w:sz w:val="12"/>
          <w:szCs w:val="12"/>
          <w:shd w:val="clear" w:color="auto" w:fill="FFFFFF"/>
        </w:rPr>
        <w:t>Spoluvlastník přehlasovaný při rozhodování podle odstavce 1 může navrhnout, aby o záležitosti rozhodl soud; v rámci toho může též navrhnout, aby soud dočasně zakázal jednat podle napadeného rozhodnutí. Ustanovení</w:t>
      </w:r>
      <w:r>
        <w:rPr>
          <w:rStyle w:val="apple-converted-space"/>
          <w:rFonts w:ascii="Tahoma" w:hAnsi="Tahoma" w:cs="Tahoma"/>
          <w:color w:val="424242"/>
          <w:sz w:val="12"/>
          <w:szCs w:val="12"/>
          <w:shd w:val="clear" w:color="auto" w:fill="FFFFFF"/>
        </w:rPr>
        <w:t> </w:t>
      </w:r>
      <w:hyperlink r:id="rId6" w:anchor="par1128" w:history="1">
        <w:r>
          <w:rPr>
            <w:rStyle w:val="Hypertextovodkaz"/>
            <w:rFonts w:ascii="Tahoma" w:hAnsi="Tahoma" w:cs="Tahoma"/>
            <w:color w:val="1A8B00"/>
            <w:sz w:val="12"/>
            <w:szCs w:val="12"/>
            <w:shd w:val="clear" w:color="auto" w:fill="FFFFFF"/>
          </w:rPr>
          <w:t>§ 1128</w:t>
        </w:r>
      </w:hyperlink>
      <w:r>
        <w:rPr>
          <w:rStyle w:val="apple-converted-space"/>
          <w:rFonts w:ascii="Tahoma" w:hAnsi="Tahoma" w:cs="Tahoma"/>
          <w:color w:val="424242"/>
          <w:sz w:val="12"/>
          <w:szCs w:val="12"/>
          <w:shd w:val="clear" w:color="auto" w:fill="FFFFFF"/>
        </w:rPr>
        <w:t> </w:t>
      </w:r>
      <w:r>
        <w:rPr>
          <w:rFonts w:ascii="Tahoma" w:hAnsi="Tahoma" w:cs="Tahoma"/>
          <w:color w:val="424242"/>
          <w:sz w:val="12"/>
          <w:szCs w:val="12"/>
          <w:shd w:val="clear" w:color="auto" w:fill="FFFFFF"/>
        </w:rPr>
        <w:t>odst. 3 platí obdobně.</w:t>
      </w:r>
    </w:p>
    <w:p w:rsidR="00833139" w:rsidRPr="008579EE" w:rsidRDefault="00833139" w:rsidP="008579EE">
      <w:pPr>
        <w:spacing w:after="0" w:line="240" w:lineRule="auto"/>
        <w:jc w:val="both"/>
        <w:rPr>
          <w:rFonts w:ascii="Times New Roman" w:hAnsi="Times New Roman" w:cs="Times New Roman"/>
          <w:sz w:val="20"/>
          <w:szCs w:val="20"/>
        </w:rPr>
      </w:pPr>
    </w:p>
    <w:p w:rsidR="00833139" w:rsidRPr="008579EE" w:rsidRDefault="00833139" w:rsidP="008579EE">
      <w:pPr>
        <w:pStyle w:val="Odstavecseseznamem"/>
        <w:numPr>
          <w:ilvl w:val="0"/>
          <w:numId w:val="1"/>
        </w:numPr>
        <w:spacing w:after="0" w:line="240" w:lineRule="auto"/>
        <w:jc w:val="both"/>
        <w:rPr>
          <w:rFonts w:ascii="Times New Roman" w:hAnsi="Times New Roman" w:cs="Times New Roman"/>
          <w:sz w:val="20"/>
          <w:szCs w:val="20"/>
        </w:rPr>
      </w:pPr>
      <w:r w:rsidRPr="008579EE">
        <w:rPr>
          <w:rFonts w:ascii="Times New Roman" w:hAnsi="Times New Roman" w:cs="Times New Roman"/>
          <w:sz w:val="20"/>
          <w:szCs w:val="20"/>
        </w:rPr>
        <w:t>Zůstavitel vlastnoručně napsal, datoval a podepsal listinu o vydědění své manželky. Její vydědění zdůvodnil tím, že manželka o něj neprojevuje opravdový zájem, protože s ním nežije ve společné domácnosti a nestará se o něj. Z důvodu svého zaměstnání se před dvěma roky odstěhovala do vzdálené obce. Od té doby manžela nenavštěvuje a ani neodpovídá na dotazy.</w:t>
      </w:r>
    </w:p>
    <w:p w:rsidR="00833139" w:rsidRDefault="00833139" w:rsidP="008579EE">
      <w:pPr>
        <w:spacing w:after="0" w:line="240" w:lineRule="auto"/>
        <w:jc w:val="both"/>
        <w:rPr>
          <w:rFonts w:ascii="Times New Roman" w:hAnsi="Times New Roman" w:cs="Times New Roman"/>
          <w:b/>
          <w:sz w:val="20"/>
          <w:szCs w:val="20"/>
        </w:rPr>
      </w:pPr>
      <w:r w:rsidRPr="008579EE">
        <w:rPr>
          <w:rFonts w:ascii="Times New Roman" w:hAnsi="Times New Roman" w:cs="Times New Roman"/>
          <w:b/>
          <w:sz w:val="20"/>
          <w:szCs w:val="20"/>
        </w:rPr>
        <w:t xml:space="preserve">Má právo manžel vydědit svou </w:t>
      </w:r>
      <w:r w:rsidR="00531C30" w:rsidRPr="008579EE">
        <w:rPr>
          <w:rFonts w:ascii="Times New Roman" w:hAnsi="Times New Roman" w:cs="Times New Roman"/>
          <w:b/>
          <w:sz w:val="20"/>
          <w:szCs w:val="20"/>
        </w:rPr>
        <w:t>manželku, a kdo</w:t>
      </w:r>
      <w:r w:rsidRPr="008579EE">
        <w:rPr>
          <w:rFonts w:ascii="Times New Roman" w:hAnsi="Times New Roman" w:cs="Times New Roman"/>
          <w:b/>
          <w:sz w:val="20"/>
          <w:szCs w:val="20"/>
        </w:rPr>
        <w:t xml:space="preserve"> jsou neopomenutelní dědici?</w:t>
      </w:r>
      <w:r w:rsidR="00531C30" w:rsidRPr="008579EE">
        <w:rPr>
          <w:rFonts w:ascii="Times New Roman" w:hAnsi="Times New Roman" w:cs="Times New Roman"/>
          <w:b/>
          <w:sz w:val="20"/>
          <w:szCs w:val="20"/>
        </w:rPr>
        <w:t xml:space="preserve"> Mohou být neopomenutelní dědici vydědění?</w:t>
      </w:r>
      <w:r w:rsidR="00967699" w:rsidRPr="008579EE">
        <w:rPr>
          <w:rFonts w:ascii="Times New Roman" w:hAnsi="Times New Roman" w:cs="Times New Roman"/>
          <w:b/>
          <w:sz w:val="20"/>
          <w:szCs w:val="20"/>
        </w:rPr>
        <w:t xml:space="preserve"> (</w:t>
      </w:r>
      <w:r w:rsidR="002B1DF4">
        <w:rPr>
          <w:rFonts w:ascii="Times New Roman" w:hAnsi="Times New Roman" w:cs="Times New Roman"/>
          <w:b/>
          <w:sz w:val="20"/>
          <w:szCs w:val="20"/>
        </w:rPr>
        <w:t>OZ §</w:t>
      </w:r>
      <w:r w:rsidR="00967699" w:rsidRPr="008579EE">
        <w:rPr>
          <w:rFonts w:ascii="Times New Roman" w:hAnsi="Times New Roman" w:cs="Times New Roman"/>
          <w:b/>
          <w:sz w:val="20"/>
          <w:szCs w:val="20"/>
        </w:rPr>
        <w:t xml:space="preserve">1643, </w:t>
      </w:r>
      <w:r w:rsidR="002B1DF4">
        <w:rPr>
          <w:rFonts w:ascii="Times New Roman" w:hAnsi="Times New Roman" w:cs="Times New Roman"/>
          <w:b/>
          <w:sz w:val="20"/>
          <w:szCs w:val="20"/>
        </w:rPr>
        <w:t>§</w:t>
      </w:r>
      <w:r w:rsidR="00967699" w:rsidRPr="008579EE">
        <w:rPr>
          <w:rFonts w:ascii="Times New Roman" w:hAnsi="Times New Roman" w:cs="Times New Roman"/>
          <w:b/>
          <w:sz w:val="20"/>
          <w:szCs w:val="20"/>
        </w:rPr>
        <w:t>1646)</w:t>
      </w:r>
    </w:p>
    <w:p w:rsidR="000B4542" w:rsidRDefault="000B4542" w:rsidP="008579EE">
      <w:pPr>
        <w:spacing w:after="0" w:line="240" w:lineRule="auto"/>
        <w:jc w:val="both"/>
        <w:rPr>
          <w:rFonts w:ascii="Tahoma" w:hAnsi="Tahoma" w:cs="Tahoma"/>
          <w:sz w:val="16"/>
          <w:szCs w:val="16"/>
        </w:rPr>
      </w:pPr>
      <w:r w:rsidRPr="000B4542">
        <w:rPr>
          <w:rFonts w:ascii="Tahoma" w:hAnsi="Tahoma" w:cs="Tahoma"/>
          <w:sz w:val="16"/>
          <w:szCs w:val="16"/>
        </w:rPr>
        <w:t>Vydědění manželky zákon neumožňuje</w:t>
      </w:r>
      <w:r>
        <w:rPr>
          <w:rFonts w:ascii="Tahoma" w:hAnsi="Tahoma" w:cs="Tahoma"/>
          <w:sz w:val="16"/>
          <w:szCs w:val="16"/>
        </w:rPr>
        <w:t>, pouze závěti může odkázat majetek</w:t>
      </w:r>
    </w:p>
    <w:p w:rsidR="000B4542" w:rsidRPr="000B4542" w:rsidRDefault="000B4542" w:rsidP="000B4542">
      <w:pPr>
        <w:spacing w:after="0" w:line="240" w:lineRule="auto"/>
        <w:ind w:left="360"/>
        <w:jc w:val="both"/>
        <w:rPr>
          <w:rFonts w:ascii="Tahoma" w:hAnsi="Tahoma" w:cs="Tahoma"/>
          <w:b/>
          <w:bCs/>
          <w:color w:val="1060B8"/>
          <w:sz w:val="12"/>
          <w:szCs w:val="12"/>
          <w:shd w:val="clear" w:color="auto" w:fill="FFFFFF"/>
        </w:rPr>
      </w:pPr>
      <w:bookmarkStart w:id="0" w:name="cast3h3d2o2"/>
      <w:r>
        <w:rPr>
          <w:rStyle w:val="odst"/>
          <w:rFonts w:ascii="Tahoma" w:hAnsi="Tahoma" w:cs="Tahoma"/>
          <w:b/>
          <w:bCs/>
          <w:color w:val="1060B8"/>
          <w:sz w:val="12"/>
          <w:szCs w:val="12"/>
          <w:shd w:val="clear" w:color="auto" w:fill="FFFFFF"/>
        </w:rPr>
        <w:t>Zákon 89/2012 Sb. Hlava III, Díl II, oddíl 2 § 1494</w:t>
      </w:r>
    </w:p>
    <w:bookmarkEnd w:id="0"/>
    <w:p w:rsidR="000B4542" w:rsidRPr="000B4542" w:rsidRDefault="000B4542" w:rsidP="000B4542">
      <w:pPr>
        <w:spacing w:after="0" w:line="240" w:lineRule="auto"/>
        <w:jc w:val="both"/>
        <w:rPr>
          <w:rFonts w:ascii="Tahoma" w:hAnsi="Tahoma" w:cs="Tahoma"/>
          <w:sz w:val="16"/>
          <w:szCs w:val="16"/>
        </w:rPr>
      </w:pPr>
      <w:r w:rsidRPr="000B4542">
        <w:rPr>
          <w:rFonts w:ascii="Tahoma" w:eastAsia="Times New Roman" w:hAnsi="Tahoma" w:cs="Tahoma"/>
          <w:b/>
          <w:bCs/>
          <w:color w:val="1060B8"/>
          <w:sz w:val="12"/>
          <w:lang w:eastAsia="cs-CZ"/>
        </w:rPr>
        <w:t xml:space="preserve"> (1)</w:t>
      </w:r>
      <w:r w:rsidRPr="000B4542">
        <w:rPr>
          <w:rFonts w:ascii="Tahoma" w:eastAsia="Times New Roman" w:hAnsi="Tahoma" w:cs="Tahoma"/>
          <w:color w:val="424242"/>
          <w:sz w:val="12"/>
          <w:lang w:eastAsia="cs-CZ"/>
        </w:rPr>
        <w:t> </w:t>
      </w:r>
      <w:r w:rsidRPr="000B4542">
        <w:rPr>
          <w:rFonts w:ascii="Tahoma" w:eastAsia="Times New Roman" w:hAnsi="Tahoma" w:cs="Tahoma"/>
          <w:color w:val="424242"/>
          <w:sz w:val="12"/>
          <w:szCs w:val="12"/>
          <w:shd w:val="clear" w:color="auto" w:fill="FFFFFF"/>
          <w:lang w:eastAsia="cs-CZ"/>
        </w:rPr>
        <w:t>Závěť je odvolatelný projev vůle, kterým zůstavitel pro případ své smrti osobně zůstavuje jedné či více osobám alespoň podíl na pozůstalosti, případně i odkaz. Není-li zřejmé, který den, měsíc a rok byla závěť pořízena a pořídil-li zůstavitel více závětí, které si odporují nebo závisí-li jinak právní účinky závěti na určení doby jejího pořízení, je závěť neplatná.</w:t>
      </w:r>
      <w:r w:rsidRPr="000B4542">
        <w:rPr>
          <w:rFonts w:ascii="Tahoma" w:eastAsia="Times New Roman" w:hAnsi="Tahoma" w:cs="Tahoma"/>
          <w:color w:val="424242"/>
          <w:sz w:val="12"/>
          <w:szCs w:val="12"/>
          <w:lang w:eastAsia="cs-CZ"/>
        </w:rPr>
        <w:br/>
      </w:r>
      <w:r w:rsidRPr="000B4542">
        <w:rPr>
          <w:rFonts w:ascii="Tahoma" w:eastAsia="Times New Roman" w:hAnsi="Tahoma" w:cs="Tahoma"/>
          <w:b/>
          <w:bCs/>
          <w:color w:val="1060B8"/>
          <w:sz w:val="12"/>
          <w:lang w:eastAsia="cs-CZ"/>
        </w:rPr>
        <w:t>(2)</w:t>
      </w:r>
      <w:r w:rsidRPr="000B4542">
        <w:rPr>
          <w:rFonts w:ascii="Tahoma" w:eastAsia="Times New Roman" w:hAnsi="Tahoma" w:cs="Tahoma"/>
          <w:color w:val="424242"/>
          <w:sz w:val="12"/>
          <w:lang w:eastAsia="cs-CZ"/>
        </w:rPr>
        <w:t> </w:t>
      </w:r>
      <w:r w:rsidRPr="000B4542">
        <w:rPr>
          <w:rFonts w:ascii="Tahoma" w:eastAsia="Times New Roman" w:hAnsi="Tahoma" w:cs="Tahoma"/>
          <w:color w:val="424242"/>
          <w:sz w:val="12"/>
          <w:szCs w:val="12"/>
          <w:shd w:val="clear" w:color="auto" w:fill="FFFFFF"/>
          <w:lang w:eastAsia="cs-CZ"/>
        </w:rPr>
        <w:t>Závěť je třeba vyložit tak, aby bylo co nejvíce vyhověno vůli zůstavitele. Slova použitá v závěti se vykládají podle jejich obvyklého významu, ledaže se prokáže, že si zůstavitel navykl spojovat s určitými výrazy zvláštní, sobě vlastní smysl.</w:t>
      </w:r>
    </w:p>
    <w:p w:rsidR="007205BA" w:rsidRPr="007205BA" w:rsidRDefault="007205BA" w:rsidP="007205BA">
      <w:pPr>
        <w:spacing w:after="0" w:line="240" w:lineRule="auto"/>
        <w:ind w:left="360"/>
        <w:jc w:val="both"/>
        <w:rPr>
          <w:rStyle w:val="odst"/>
          <w:rFonts w:ascii="Tahoma" w:hAnsi="Tahoma" w:cs="Tahoma"/>
          <w:b/>
          <w:bCs/>
          <w:color w:val="1060B8"/>
          <w:sz w:val="12"/>
          <w:szCs w:val="12"/>
          <w:shd w:val="clear" w:color="auto" w:fill="FFFFFF"/>
        </w:rPr>
      </w:pPr>
      <w:r>
        <w:rPr>
          <w:rStyle w:val="odst"/>
          <w:rFonts w:ascii="Tahoma" w:hAnsi="Tahoma" w:cs="Tahoma"/>
          <w:b/>
          <w:bCs/>
          <w:color w:val="1060B8"/>
          <w:sz w:val="12"/>
          <w:szCs w:val="12"/>
          <w:shd w:val="clear" w:color="auto" w:fill="FFFFFF"/>
        </w:rPr>
        <w:t xml:space="preserve">Zákon 89/2012 Sb. Díl </w:t>
      </w:r>
      <w:r w:rsidR="00B9133C">
        <w:rPr>
          <w:rStyle w:val="odst"/>
          <w:rFonts w:ascii="Tahoma" w:hAnsi="Tahoma" w:cs="Tahoma"/>
          <w:b/>
          <w:bCs/>
          <w:color w:val="1060B8"/>
          <w:sz w:val="12"/>
          <w:szCs w:val="12"/>
          <w:shd w:val="clear" w:color="auto" w:fill="FFFFFF"/>
        </w:rPr>
        <w:t>5</w:t>
      </w:r>
      <w:r>
        <w:rPr>
          <w:rStyle w:val="odst"/>
          <w:rFonts w:ascii="Tahoma" w:hAnsi="Tahoma" w:cs="Tahoma"/>
          <w:b/>
          <w:bCs/>
          <w:color w:val="1060B8"/>
          <w:sz w:val="12"/>
          <w:szCs w:val="12"/>
          <w:shd w:val="clear" w:color="auto" w:fill="FFFFFF"/>
        </w:rPr>
        <w:t xml:space="preserve"> oddíl 1 § 1643</w:t>
      </w:r>
    </w:p>
    <w:p w:rsidR="008579EE" w:rsidRDefault="007205BA" w:rsidP="008579EE">
      <w:pPr>
        <w:pStyle w:val="Odstavecseseznamem"/>
        <w:spacing w:after="0" w:line="240" w:lineRule="auto"/>
        <w:jc w:val="both"/>
        <w:rPr>
          <w:rFonts w:ascii="Tahoma" w:hAnsi="Tahoma" w:cs="Tahoma"/>
          <w:color w:val="424242"/>
          <w:sz w:val="12"/>
          <w:szCs w:val="12"/>
          <w:shd w:val="clear" w:color="auto" w:fill="FFFFFF"/>
        </w:rPr>
      </w:pPr>
      <w:r>
        <w:rPr>
          <w:rStyle w:val="odst"/>
          <w:rFonts w:ascii="Tahoma" w:hAnsi="Tahoma" w:cs="Tahoma"/>
          <w:b/>
          <w:bCs/>
          <w:color w:val="1060B8"/>
          <w:sz w:val="12"/>
          <w:szCs w:val="12"/>
          <w:shd w:val="clear" w:color="auto" w:fill="FFFFFF"/>
        </w:rPr>
        <w:t>(1)</w:t>
      </w:r>
      <w:r>
        <w:rPr>
          <w:rStyle w:val="apple-converted-space"/>
          <w:rFonts w:ascii="Tahoma" w:hAnsi="Tahoma" w:cs="Tahoma"/>
          <w:color w:val="424242"/>
          <w:sz w:val="12"/>
          <w:szCs w:val="12"/>
          <w:shd w:val="clear" w:color="auto" w:fill="FFFFFF"/>
        </w:rPr>
        <w:t> </w:t>
      </w:r>
      <w:r>
        <w:rPr>
          <w:rFonts w:ascii="Tahoma" w:hAnsi="Tahoma" w:cs="Tahoma"/>
          <w:color w:val="424242"/>
          <w:sz w:val="12"/>
          <w:szCs w:val="12"/>
          <w:shd w:val="clear" w:color="auto" w:fill="FFFFFF"/>
        </w:rPr>
        <w:t>Nepominutelnými dědici jsou děti zůstavitele a nedědí-li, pak jsou jimi jejich potomci.</w:t>
      </w:r>
      <w:r>
        <w:rPr>
          <w:rFonts w:ascii="Tahoma" w:hAnsi="Tahoma" w:cs="Tahoma"/>
          <w:color w:val="424242"/>
          <w:sz w:val="12"/>
          <w:szCs w:val="12"/>
        </w:rPr>
        <w:br/>
      </w:r>
      <w:r>
        <w:rPr>
          <w:rStyle w:val="odst"/>
          <w:rFonts w:ascii="Tahoma" w:hAnsi="Tahoma" w:cs="Tahoma"/>
          <w:b/>
          <w:bCs/>
          <w:color w:val="1060B8"/>
          <w:sz w:val="12"/>
          <w:szCs w:val="12"/>
          <w:shd w:val="clear" w:color="auto" w:fill="FFFFFF"/>
        </w:rPr>
        <w:t>(2)</w:t>
      </w:r>
      <w:r>
        <w:rPr>
          <w:rStyle w:val="apple-converted-space"/>
          <w:rFonts w:ascii="Tahoma" w:hAnsi="Tahoma" w:cs="Tahoma"/>
          <w:color w:val="424242"/>
          <w:sz w:val="12"/>
          <w:szCs w:val="12"/>
          <w:shd w:val="clear" w:color="auto" w:fill="FFFFFF"/>
        </w:rPr>
        <w:t> </w:t>
      </w:r>
      <w:r>
        <w:rPr>
          <w:rFonts w:ascii="Tahoma" w:hAnsi="Tahoma" w:cs="Tahoma"/>
          <w:color w:val="424242"/>
          <w:sz w:val="12"/>
          <w:szCs w:val="12"/>
          <w:shd w:val="clear" w:color="auto" w:fill="FFFFFF"/>
        </w:rPr>
        <w:t>Je-li nepominutelný dědic nezletilý, musí se mu dostat alespoň tolik, kolik činí tři čtvrtiny jeho zákonného dědického podílu. Je-li nepominutelný dědic zletilý, musí se mu dostat alespoň tolik, kolik činí čtvrtina jeho zákonného dědického podílu.</w:t>
      </w:r>
    </w:p>
    <w:p w:rsidR="007205BA" w:rsidRPr="000B4542" w:rsidRDefault="000B4542" w:rsidP="000B4542">
      <w:pPr>
        <w:spacing w:after="0" w:line="240" w:lineRule="auto"/>
        <w:ind w:left="360"/>
        <w:jc w:val="both"/>
        <w:rPr>
          <w:rFonts w:ascii="Tahoma" w:hAnsi="Tahoma" w:cs="Tahoma"/>
          <w:b/>
          <w:bCs/>
          <w:color w:val="1060B8"/>
          <w:sz w:val="12"/>
          <w:szCs w:val="12"/>
          <w:shd w:val="clear" w:color="auto" w:fill="FFFFFF"/>
        </w:rPr>
      </w:pPr>
      <w:r>
        <w:rPr>
          <w:rStyle w:val="odst"/>
          <w:rFonts w:ascii="Tahoma" w:hAnsi="Tahoma" w:cs="Tahoma"/>
          <w:b/>
          <w:bCs/>
          <w:color w:val="1060B8"/>
          <w:sz w:val="12"/>
          <w:szCs w:val="12"/>
          <w:shd w:val="clear" w:color="auto" w:fill="FFFFFF"/>
        </w:rPr>
        <w:t xml:space="preserve">Zákon 89/2012 Sb. Díl </w:t>
      </w:r>
      <w:r w:rsidR="00B9133C">
        <w:rPr>
          <w:rStyle w:val="odst"/>
          <w:rFonts w:ascii="Tahoma" w:hAnsi="Tahoma" w:cs="Tahoma"/>
          <w:b/>
          <w:bCs/>
          <w:color w:val="1060B8"/>
          <w:sz w:val="12"/>
          <w:szCs w:val="12"/>
          <w:shd w:val="clear" w:color="auto" w:fill="FFFFFF"/>
        </w:rPr>
        <w:t>5</w:t>
      </w:r>
      <w:r>
        <w:rPr>
          <w:rStyle w:val="odst"/>
          <w:rFonts w:ascii="Tahoma" w:hAnsi="Tahoma" w:cs="Tahoma"/>
          <w:b/>
          <w:bCs/>
          <w:color w:val="1060B8"/>
          <w:sz w:val="12"/>
          <w:szCs w:val="12"/>
          <w:shd w:val="clear" w:color="auto" w:fill="FFFFFF"/>
        </w:rPr>
        <w:t xml:space="preserve"> oddíl 1 § 1646</w:t>
      </w:r>
    </w:p>
    <w:p w:rsidR="007205BA" w:rsidRPr="007205BA" w:rsidRDefault="007205BA" w:rsidP="007205BA">
      <w:pPr>
        <w:spacing w:after="0" w:line="240" w:lineRule="auto"/>
        <w:ind w:left="709"/>
        <w:rPr>
          <w:rFonts w:ascii="Times New Roman" w:eastAsia="Times New Roman" w:hAnsi="Times New Roman" w:cs="Times New Roman"/>
          <w:sz w:val="24"/>
          <w:szCs w:val="24"/>
          <w:lang w:eastAsia="cs-CZ"/>
        </w:rPr>
      </w:pPr>
      <w:r w:rsidRPr="007205BA">
        <w:rPr>
          <w:rFonts w:ascii="Tahoma" w:eastAsia="Times New Roman" w:hAnsi="Tahoma" w:cs="Tahoma"/>
          <w:b/>
          <w:bCs/>
          <w:color w:val="1060B8"/>
          <w:sz w:val="12"/>
          <w:lang w:eastAsia="cs-CZ"/>
        </w:rPr>
        <w:t>1)</w:t>
      </w:r>
      <w:r w:rsidRPr="007205BA">
        <w:rPr>
          <w:rFonts w:ascii="Tahoma" w:eastAsia="Times New Roman" w:hAnsi="Tahoma" w:cs="Tahoma"/>
          <w:color w:val="424242"/>
          <w:sz w:val="12"/>
          <w:lang w:eastAsia="cs-CZ"/>
        </w:rPr>
        <w:t> </w:t>
      </w:r>
      <w:r w:rsidRPr="007205BA">
        <w:rPr>
          <w:rFonts w:ascii="Tahoma" w:eastAsia="Times New Roman" w:hAnsi="Tahoma" w:cs="Tahoma"/>
          <w:color w:val="424242"/>
          <w:sz w:val="12"/>
          <w:szCs w:val="12"/>
          <w:shd w:val="clear" w:color="auto" w:fill="FFFFFF"/>
          <w:lang w:eastAsia="cs-CZ"/>
        </w:rPr>
        <w:t xml:space="preserve">Ze zákonných důvodů lze nepominutelného dědice vyděděním z jeho práva na povinný díl vyloučit, anebo jej v jeho právu zkrátit. </w:t>
      </w:r>
      <w:proofErr w:type="gramStart"/>
      <w:r w:rsidRPr="007205BA">
        <w:rPr>
          <w:rFonts w:ascii="Tahoma" w:eastAsia="Times New Roman" w:hAnsi="Tahoma" w:cs="Tahoma"/>
          <w:color w:val="424242"/>
          <w:sz w:val="12"/>
          <w:szCs w:val="12"/>
          <w:shd w:val="clear" w:color="auto" w:fill="FFFFFF"/>
          <w:lang w:eastAsia="cs-CZ"/>
        </w:rPr>
        <w:t>Zůstavitel</w:t>
      </w:r>
      <w:proofErr w:type="gramEnd"/>
      <w:r w:rsidRPr="007205BA">
        <w:rPr>
          <w:rFonts w:ascii="Tahoma" w:eastAsia="Times New Roman" w:hAnsi="Tahoma" w:cs="Tahoma"/>
          <w:color w:val="424242"/>
          <w:sz w:val="12"/>
          <w:szCs w:val="12"/>
          <w:shd w:val="clear" w:color="auto" w:fill="FFFFFF"/>
          <w:lang w:eastAsia="cs-CZ"/>
        </w:rPr>
        <w:t xml:space="preserve"> může vydědit nepominutelného dědice, </w:t>
      </w:r>
      <w:proofErr w:type="gramStart"/>
      <w:r w:rsidRPr="007205BA">
        <w:rPr>
          <w:rFonts w:ascii="Tahoma" w:eastAsia="Times New Roman" w:hAnsi="Tahoma" w:cs="Tahoma"/>
          <w:color w:val="424242"/>
          <w:sz w:val="12"/>
          <w:szCs w:val="12"/>
          <w:shd w:val="clear" w:color="auto" w:fill="FFFFFF"/>
          <w:lang w:eastAsia="cs-CZ"/>
        </w:rPr>
        <w:t>který</w:t>
      </w:r>
      <w:proofErr w:type="gramEnd"/>
    </w:p>
    <w:p w:rsidR="007205BA" w:rsidRPr="007205BA" w:rsidRDefault="007205BA" w:rsidP="007205BA">
      <w:pPr>
        <w:shd w:val="clear" w:color="auto" w:fill="FFFFFF"/>
        <w:spacing w:after="0" w:line="240" w:lineRule="auto"/>
        <w:ind w:left="709"/>
        <w:rPr>
          <w:rFonts w:ascii="Tahoma" w:eastAsia="Times New Roman" w:hAnsi="Tahoma" w:cs="Tahoma"/>
          <w:color w:val="424242"/>
          <w:sz w:val="12"/>
          <w:szCs w:val="12"/>
          <w:lang w:eastAsia="cs-CZ"/>
        </w:rPr>
      </w:pPr>
      <w:r w:rsidRPr="007205BA">
        <w:rPr>
          <w:rFonts w:ascii="Tahoma" w:eastAsia="Times New Roman" w:hAnsi="Tahoma" w:cs="Tahoma"/>
          <w:color w:val="424242"/>
          <w:sz w:val="12"/>
          <w:szCs w:val="12"/>
          <w:lang w:eastAsia="cs-CZ"/>
        </w:rPr>
        <w:t>a) mu neposkytl potřebnou pomoc v nouzi,</w:t>
      </w:r>
      <w:r w:rsidRPr="007205BA">
        <w:rPr>
          <w:rFonts w:ascii="Tahoma" w:eastAsia="Times New Roman" w:hAnsi="Tahoma" w:cs="Tahoma"/>
          <w:color w:val="424242"/>
          <w:sz w:val="12"/>
          <w:szCs w:val="12"/>
          <w:lang w:eastAsia="cs-CZ"/>
        </w:rPr>
        <w:br/>
        <w:t>b) o zůstavitele neprojevuje opravdový zájem, jaký by projevovat měl,</w:t>
      </w:r>
      <w:r w:rsidRPr="007205BA">
        <w:rPr>
          <w:rFonts w:ascii="Tahoma" w:eastAsia="Times New Roman" w:hAnsi="Tahoma" w:cs="Tahoma"/>
          <w:color w:val="424242"/>
          <w:sz w:val="12"/>
          <w:szCs w:val="12"/>
          <w:lang w:eastAsia="cs-CZ"/>
        </w:rPr>
        <w:br/>
        <w:t>c) byl odsouzen pro trestný čin spáchaný za okolností svědčících o jeho zvrhlé povaze nebo</w:t>
      </w:r>
      <w:r w:rsidRPr="007205BA">
        <w:rPr>
          <w:rFonts w:ascii="Tahoma" w:eastAsia="Times New Roman" w:hAnsi="Tahoma" w:cs="Tahoma"/>
          <w:color w:val="424242"/>
          <w:sz w:val="12"/>
          <w:szCs w:val="12"/>
          <w:lang w:eastAsia="cs-CZ"/>
        </w:rPr>
        <w:br/>
        <w:t>d) vede trvale nezřízený život.</w:t>
      </w:r>
    </w:p>
    <w:p w:rsidR="007205BA" w:rsidRDefault="007205BA" w:rsidP="007205BA">
      <w:pPr>
        <w:pStyle w:val="Odstavecseseznamem"/>
        <w:spacing w:after="0" w:line="240" w:lineRule="auto"/>
        <w:jc w:val="both"/>
        <w:rPr>
          <w:rFonts w:ascii="Tahoma" w:eastAsia="Times New Roman" w:hAnsi="Tahoma" w:cs="Tahoma"/>
          <w:color w:val="424242"/>
          <w:sz w:val="12"/>
          <w:szCs w:val="12"/>
          <w:shd w:val="clear" w:color="auto" w:fill="FFFFFF"/>
          <w:lang w:eastAsia="cs-CZ"/>
        </w:rPr>
      </w:pPr>
      <w:r w:rsidRPr="007205BA">
        <w:rPr>
          <w:rFonts w:ascii="Tahoma" w:eastAsia="Times New Roman" w:hAnsi="Tahoma" w:cs="Tahoma"/>
          <w:b/>
          <w:bCs/>
          <w:color w:val="1060B8"/>
          <w:sz w:val="12"/>
          <w:lang w:eastAsia="cs-CZ"/>
        </w:rPr>
        <w:t>(2)</w:t>
      </w:r>
      <w:r w:rsidRPr="007205BA">
        <w:rPr>
          <w:rFonts w:ascii="Tahoma" w:eastAsia="Times New Roman" w:hAnsi="Tahoma" w:cs="Tahoma"/>
          <w:color w:val="424242"/>
          <w:sz w:val="12"/>
          <w:lang w:eastAsia="cs-CZ"/>
        </w:rPr>
        <w:t> </w:t>
      </w:r>
      <w:r w:rsidRPr="007205BA">
        <w:rPr>
          <w:rFonts w:ascii="Tahoma" w:eastAsia="Times New Roman" w:hAnsi="Tahoma" w:cs="Tahoma"/>
          <w:color w:val="424242"/>
          <w:sz w:val="12"/>
          <w:szCs w:val="12"/>
          <w:shd w:val="clear" w:color="auto" w:fill="FFFFFF"/>
          <w:lang w:eastAsia="cs-CZ"/>
        </w:rPr>
        <w:t>Zůstavitel může vydědit i nepominutelného dědice, který je nezpůsobilý dědit, a proto je z dědického práva vyloučen.</w:t>
      </w:r>
      <w:r w:rsidRPr="007205BA">
        <w:rPr>
          <w:rFonts w:ascii="Tahoma" w:eastAsia="Times New Roman" w:hAnsi="Tahoma" w:cs="Tahoma"/>
          <w:color w:val="424242"/>
          <w:sz w:val="12"/>
          <w:szCs w:val="12"/>
          <w:lang w:eastAsia="cs-CZ"/>
        </w:rPr>
        <w:br/>
      </w:r>
      <w:r w:rsidRPr="007205BA">
        <w:rPr>
          <w:rFonts w:ascii="Tahoma" w:eastAsia="Times New Roman" w:hAnsi="Tahoma" w:cs="Tahoma"/>
          <w:b/>
          <w:bCs/>
          <w:color w:val="1060B8"/>
          <w:sz w:val="12"/>
          <w:lang w:eastAsia="cs-CZ"/>
        </w:rPr>
        <w:t>(3)</w:t>
      </w:r>
      <w:r w:rsidRPr="007205BA">
        <w:rPr>
          <w:rFonts w:ascii="Tahoma" w:eastAsia="Times New Roman" w:hAnsi="Tahoma" w:cs="Tahoma"/>
          <w:color w:val="424242"/>
          <w:sz w:val="12"/>
          <w:lang w:eastAsia="cs-CZ"/>
        </w:rPr>
        <w:t> </w:t>
      </w:r>
      <w:r w:rsidRPr="007205BA">
        <w:rPr>
          <w:rFonts w:ascii="Tahoma" w:eastAsia="Times New Roman" w:hAnsi="Tahoma" w:cs="Tahoma"/>
          <w:color w:val="424242"/>
          <w:sz w:val="12"/>
          <w:szCs w:val="12"/>
          <w:shd w:val="clear" w:color="auto" w:fill="FFFFFF"/>
          <w:lang w:eastAsia="cs-CZ"/>
        </w:rPr>
        <w:t>Přežije-li vyděděný potomek zůstavitele, nedědí ani potomci vyděděného potomka, ledaže zůstavitel projeví jinou vůli. Nedožije-li se vyděděný potomek smrti zůstavitele, pak jeho potomci dědí vyjma těch, kteří jsou samostatně vyloučeni z práva dědického.</w:t>
      </w:r>
    </w:p>
    <w:p w:rsidR="000B4542" w:rsidRDefault="000B4542" w:rsidP="007205BA">
      <w:pPr>
        <w:pStyle w:val="Odstavecseseznamem"/>
        <w:spacing w:after="0" w:line="240" w:lineRule="auto"/>
        <w:jc w:val="both"/>
        <w:rPr>
          <w:rFonts w:ascii="Times New Roman" w:hAnsi="Times New Roman" w:cs="Times New Roman"/>
          <w:sz w:val="20"/>
          <w:szCs w:val="20"/>
        </w:rPr>
      </w:pPr>
    </w:p>
    <w:p w:rsidR="00967699" w:rsidRPr="008579EE" w:rsidRDefault="00531C30" w:rsidP="008579EE">
      <w:pPr>
        <w:pStyle w:val="Odstavecseseznamem"/>
        <w:numPr>
          <w:ilvl w:val="0"/>
          <w:numId w:val="1"/>
        </w:numPr>
        <w:spacing w:after="0" w:line="240" w:lineRule="auto"/>
        <w:jc w:val="both"/>
        <w:rPr>
          <w:rFonts w:ascii="Times New Roman" w:hAnsi="Times New Roman" w:cs="Times New Roman"/>
          <w:sz w:val="20"/>
          <w:szCs w:val="20"/>
        </w:rPr>
      </w:pPr>
      <w:r w:rsidRPr="008579EE">
        <w:rPr>
          <w:rFonts w:ascii="Times New Roman" w:hAnsi="Times New Roman" w:cs="Times New Roman"/>
          <w:sz w:val="20"/>
          <w:szCs w:val="20"/>
        </w:rPr>
        <w:t>Objednatel uzavřel ústní smlouvu o dílo s truhlářem, který se zavazoval vyrobit mu vrata ke garáži. Cenu si účastníci smlouvy nesjednali. Když truhlář práci dokončil a vyfakturoval, objednavatel odmítl uhradit cenu, kterou považuje za nepřiměřeně velikou</w:t>
      </w:r>
      <w:r w:rsidR="00967699" w:rsidRPr="008579EE">
        <w:rPr>
          <w:rFonts w:ascii="Times New Roman" w:hAnsi="Times New Roman" w:cs="Times New Roman"/>
          <w:sz w:val="20"/>
          <w:szCs w:val="20"/>
        </w:rPr>
        <w:t>.</w:t>
      </w:r>
      <w:r w:rsidR="008579EE">
        <w:rPr>
          <w:rFonts w:ascii="Times New Roman" w:hAnsi="Times New Roman" w:cs="Times New Roman"/>
          <w:sz w:val="20"/>
          <w:szCs w:val="20"/>
        </w:rPr>
        <w:t xml:space="preserve"> </w:t>
      </w:r>
      <w:r w:rsidR="00967699" w:rsidRPr="008579EE">
        <w:rPr>
          <w:rFonts w:ascii="Times New Roman" w:hAnsi="Times New Roman" w:cs="Times New Roman"/>
          <w:sz w:val="20"/>
          <w:szCs w:val="20"/>
        </w:rPr>
        <w:t>Truhlář není ochoten cenu snížit. Objednatel mu proto oznámil, že odstupuje od smlouvy. Prohlásil, že tuto smlouvu o dílo považuje za neplatnou, protože v ní není dohodnuta podstatná náležitost – cena.</w:t>
      </w:r>
    </w:p>
    <w:p w:rsidR="00967699" w:rsidRDefault="00967699" w:rsidP="008579EE">
      <w:pPr>
        <w:spacing w:after="0" w:line="240" w:lineRule="auto"/>
        <w:jc w:val="both"/>
        <w:rPr>
          <w:rFonts w:ascii="Times New Roman" w:hAnsi="Times New Roman" w:cs="Times New Roman"/>
          <w:b/>
          <w:sz w:val="20"/>
          <w:szCs w:val="20"/>
        </w:rPr>
      </w:pPr>
      <w:r w:rsidRPr="008579EE">
        <w:rPr>
          <w:rFonts w:ascii="Times New Roman" w:hAnsi="Times New Roman" w:cs="Times New Roman"/>
          <w:b/>
          <w:sz w:val="20"/>
          <w:szCs w:val="20"/>
        </w:rPr>
        <w:t>Za jakých podmínek může objednavatel odstoupit od ceny?</w:t>
      </w:r>
      <w:r w:rsidR="00E72FF0" w:rsidRPr="008579EE">
        <w:rPr>
          <w:rFonts w:ascii="Times New Roman" w:hAnsi="Times New Roman" w:cs="Times New Roman"/>
          <w:b/>
          <w:sz w:val="20"/>
          <w:szCs w:val="20"/>
        </w:rPr>
        <w:t xml:space="preserve"> (2593) Za jakých podmínek by mohl odstoupit zhotovitel? (</w:t>
      </w:r>
      <w:r w:rsidR="002B1DF4">
        <w:rPr>
          <w:rFonts w:ascii="Times New Roman" w:hAnsi="Times New Roman" w:cs="Times New Roman"/>
          <w:b/>
          <w:sz w:val="20"/>
          <w:szCs w:val="20"/>
        </w:rPr>
        <w:t>OZ §</w:t>
      </w:r>
      <w:r w:rsidR="00E72FF0" w:rsidRPr="008579EE">
        <w:rPr>
          <w:rFonts w:ascii="Times New Roman" w:hAnsi="Times New Roman" w:cs="Times New Roman"/>
          <w:b/>
          <w:sz w:val="20"/>
          <w:szCs w:val="20"/>
        </w:rPr>
        <w:t>2595)</w:t>
      </w:r>
    </w:p>
    <w:p w:rsidR="000B4542" w:rsidRPr="000B4542" w:rsidRDefault="000B4542" w:rsidP="000B4542">
      <w:pPr>
        <w:spacing w:after="0" w:line="240" w:lineRule="auto"/>
        <w:ind w:left="360"/>
        <w:jc w:val="both"/>
        <w:rPr>
          <w:rFonts w:ascii="Tahoma" w:hAnsi="Tahoma" w:cs="Tahoma"/>
          <w:b/>
          <w:bCs/>
          <w:color w:val="1060B8"/>
          <w:sz w:val="12"/>
          <w:szCs w:val="12"/>
          <w:shd w:val="clear" w:color="auto" w:fill="FFFFFF"/>
        </w:rPr>
      </w:pPr>
      <w:r>
        <w:rPr>
          <w:rStyle w:val="odst"/>
          <w:rFonts w:ascii="Tahoma" w:hAnsi="Tahoma" w:cs="Tahoma"/>
          <w:b/>
          <w:bCs/>
          <w:color w:val="1060B8"/>
          <w:sz w:val="12"/>
          <w:szCs w:val="12"/>
          <w:shd w:val="clear" w:color="auto" w:fill="FFFFFF"/>
        </w:rPr>
        <w:t xml:space="preserve">Zákon 89/2012 Sb. </w:t>
      </w:r>
      <w:r w:rsidR="00B9133C">
        <w:rPr>
          <w:rStyle w:val="odst"/>
          <w:rFonts w:ascii="Tahoma" w:hAnsi="Tahoma" w:cs="Tahoma"/>
          <w:b/>
          <w:bCs/>
          <w:color w:val="1060B8"/>
          <w:sz w:val="12"/>
          <w:szCs w:val="12"/>
          <w:shd w:val="clear" w:color="auto" w:fill="FFFFFF"/>
        </w:rPr>
        <w:t>Hlava II, Díl 8 oddíl 1</w:t>
      </w:r>
      <w:r>
        <w:rPr>
          <w:rStyle w:val="odst"/>
          <w:rFonts w:ascii="Tahoma" w:hAnsi="Tahoma" w:cs="Tahoma"/>
          <w:b/>
          <w:bCs/>
          <w:color w:val="1060B8"/>
          <w:sz w:val="12"/>
          <w:szCs w:val="12"/>
          <w:shd w:val="clear" w:color="auto" w:fill="FFFFFF"/>
        </w:rPr>
        <w:t xml:space="preserve"> § 2593</w:t>
      </w:r>
    </w:p>
    <w:p w:rsidR="008579EE" w:rsidRDefault="000B4542" w:rsidP="008579EE">
      <w:pPr>
        <w:pStyle w:val="Odstavecseseznamem"/>
        <w:spacing w:after="0" w:line="240" w:lineRule="auto"/>
        <w:jc w:val="both"/>
        <w:rPr>
          <w:rFonts w:ascii="Tahoma" w:hAnsi="Tahoma" w:cs="Tahoma"/>
          <w:color w:val="424242"/>
          <w:sz w:val="12"/>
          <w:szCs w:val="12"/>
          <w:shd w:val="clear" w:color="auto" w:fill="FFFFFF"/>
        </w:rPr>
      </w:pPr>
      <w:r>
        <w:rPr>
          <w:rFonts w:ascii="Tahoma" w:hAnsi="Tahoma" w:cs="Tahoma"/>
          <w:color w:val="424242"/>
          <w:sz w:val="12"/>
          <w:szCs w:val="12"/>
          <w:shd w:val="clear" w:color="auto" w:fill="FFFFFF"/>
        </w:rPr>
        <w:t>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rsidR="00B9133C" w:rsidRDefault="00B9133C" w:rsidP="008579EE">
      <w:pPr>
        <w:pStyle w:val="Odstavecseseznamem"/>
        <w:spacing w:after="0" w:line="240" w:lineRule="auto"/>
        <w:jc w:val="both"/>
        <w:rPr>
          <w:rFonts w:ascii="Tahoma" w:hAnsi="Tahoma" w:cs="Tahoma"/>
          <w:color w:val="424242"/>
          <w:sz w:val="12"/>
          <w:szCs w:val="12"/>
          <w:shd w:val="clear" w:color="auto" w:fill="FFFFFF"/>
        </w:rPr>
      </w:pPr>
    </w:p>
    <w:p w:rsidR="00B9133C" w:rsidRDefault="00B9133C" w:rsidP="00B9133C">
      <w:pPr>
        <w:shd w:val="clear" w:color="auto" w:fill="FFFFFF"/>
        <w:spacing w:after="50" w:line="240" w:lineRule="auto"/>
        <w:ind w:firstLine="708"/>
        <w:rPr>
          <w:rFonts w:ascii="Tahoma" w:eastAsia="Times New Roman" w:hAnsi="Tahoma" w:cs="Tahoma"/>
          <w:b/>
          <w:bCs/>
          <w:color w:val="1060B8"/>
          <w:sz w:val="29"/>
          <w:szCs w:val="29"/>
          <w:lang w:eastAsia="cs-CZ"/>
        </w:rPr>
      </w:pPr>
      <w:bookmarkStart w:id="1" w:name="par2594"/>
      <w:r>
        <w:rPr>
          <w:rStyle w:val="odst"/>
          <w:rFonts w:ascii="Tahoma" w:hAnsi="Tahoma" w:cs="Tahoma"/>
          <w:b/>
          <w:bCs/>
          <w:color w:val="1060B8"/>
          <w:sz w:val="12"/>
          <w:szCs w:val="12"/>
          <w:shd w:val="clear" w:color="auto" w:fill="FFFFFF"/>
        </w:rPr>
        <w:t>§ 2594</w:t>
      </w:r>
    </w:p>
    <w:bookmarkEnd w:id="1"/>
    <w:p w:rsidR="00B9133C" w:rsidRPr="00B9133C" w:rsidRDefault="00B9133C" w:rsidP="00B9133C">
      <w:pPr>
        <w:spacing w:after="0" w:line="240" w:lineRule="auto"/>
        <w:ind w:left="709"/>
        <w:rPr>
          <w:rFonts w:ascii="Times New Roman" w:eastAsia="Times New Roman" w:hAnsi="Times New Roman" w:cs="Times New Roman"/>
          <w:sz w:val="24"/>
          <w:szCs w:val="24"/>
          <w:lang w:eastAsia="cs-CZ"/>
        </w:rPr>
      </w:pPr>
      <w:r w:rsidRPr="00B9133C">
        <w:rPr>
          <w:rFonts w:ascii="Tahoma" w:eastAsia="Times New Roman" w:hAnsi="Tahoma" w:cs="Tahoma"/>
          <w:b/>
          <w:bCs/>
          <w:color w:val="1060B8"/>
          <w:sz w:val="12"/>
          <w:lang w:eastAsia="cs-CZ"/>
        </w:rPr>
        <w:t xml:space="preserve"> (1)</w:t>
      </w:r>
      <w:r w:rsidRPr="00B9133C">
        <w:rPr>
          <w:rFonts w:ascii="Tahoma" w:eastAsia="Times New Roman" w:hAnsi="Tahoma" w:cs="Tahoma"/>
          <w:color w:val="424242"/>
          <w:sz w:val="12"/>
          <w:lang w:eastAsia="cs-CZ"/>
        </w:rPr>
        <w:t> </w:t>
      </w:r>
      <w:r w:rsidRPr="00B9133C">
        <w:rPr>
          <w:rFonts w:ascii="Tahoma" w:eastAsia="Times New Roman" w:hAnsi="Tahoma" w:cs="Tahoma"/>
          <w:color w:val="424242"/>
          <w:sz w:val="12"/>
          <w:szCs w:val="12"/>
          <w:shd w:val="clear" w:color="auto" w:fill="FFFFFF"/>
          <w:lang w:eastAsia="cs-CZ"/>
        </w:rPr>
        <w:t>Zhotovitel upozorní objednatele bez zbytečného odkladu na nevhodnou povahu věci, kterou mu objednatel k provedení díla předal, nebo příkazu, který mu objednatel dal. To neplatí, nemohl-li nevhodnost zjistit ani při vynaložení potřebné péče.</w:t>
      </w:r>
      <w:r w:rsidRPr="00B9133C">
        <w:rPr>
          <w:rFonts w:ascii="Tahoma" w:eastAsia="Times New Roman" w:hAnsi="Tahoma" w:cs="Tahoma"/>
          <w:color w:val="424242"/>
          <w:sz w:val="12"/>
          <w:szCs w:val="12"/>
          <w:lang w:eastAsia="cs-CZ"/>
        </w:rPr>
        <w:br/>
      </w:r>
      <w:r w:rsidRPr="00B9133C">
        <w:rPr>
          <w:rFonts w:ascii="Tahoma" w:eastAsia="Times New Roman" w:hAnsi="Tahoma" w:cs="Tahoma"/>
          <w:b/>
          <w:bCs/>
          <w:color w:val="1060B8"/>
          <w:sz w:val="12"/>
          <w:lang w:eastAsia="cs-CZ"/>
        </w:rPr>
        <w:t>(2)</w:t>
      </w:r>
      <w:r w:rsidRPr="00B9133C">
        <w:rPr>
          <w:rFonts w:ascii="Tahoma" w:eastAsia="Times New Roman" w:hAnsi="Tahoma" w:cs="Tahoma"/>
          <w:color w:val="424242"/>
          <w:sz w:val="12"/>
          <w:lang w:eastAsia="cs-CZ"/>
        </w:rPr>
        <w:t> </w:t>
      </w:r>
      <w:r w:rsidRPr="00B9133C">
        <w:rPr>
          <w:rFonts w:ascii="Tahoma" w:eastAsia="Times New Roman" w:hAnsi="Tahoma" w:cs="Tahoma"/>
          <w:color w:val="424242"/>
          <w:sz w:val="12"/>
          <w:szCs w:val="12"/>
          <w:shd w:val="clear" w:color="auto" w:fill="FFFFFF"/>
          <w:lang w:eastAsia="cs-CZ"/>
        </w:rPr>
        <w:t>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w:t>
      </w:r>
      <w:r w:rsidRPr="00B9133C">
        <w:rPr>
          <w:rFonts w:ascii="Tahoma" w:eastAsia="Times New Roman" w:hAnsi="Tahoma" w:cs="Tahoma"/>
          <w:color w:val="424242"/>
          <w:sz w:val="12"/>
          <w:szCs w:val="12"/>
          <w:lang w:eastAsia="cs-CZ"/>
        </w:rPr>
        <w:br/>
      </w:r>
      <w:r w:rsidRPr="00B9133C">
        <w:rPr>
          <w:rFonts w:ascii="Tahoma" w:eastAsia="Times New Roman" w:hAnsi="Tahoma" w:cs="Tahoma"/>
          <w:b/>
          <w:bCs/>
          <w:color w:val="1060B8"/>
          <w:sz w:val="12"/>
          <w:lang w:eastAsia="cs-CZ"/>
        </w:rPr>
        <w:t>(3)</w:t>
      </w:r>
      <w:r w:rsidRPr="00B9133C">
        <w:rPr>
          <w:rFonts w:ascii="Tahoma" w:eastAsia="Times New Roman" w:hAnsi="Tahoma" w:cs="Tahoma"/>
          <w:color w:val="424242"/>
          <w:sz w:val="12"/>
          <w:lang w:eastAsia="cs-CZ"/>
        </w:rPr>
        <w:t> </w:t>
      </w:r>
      <w:r w:rsidRPr="00B9133C">
        <w:rPr>
          <w:rFonts w:ascii="Tahoma" w:eastAsia="Times New Roman" w:hAnsi="Tahoma" w:cs="Tahoma"/>
          <w:color w:val="424242"/>
          <w:sz w:val="12"/>
          <w:szCs w:val="12"/>
          <w:shd w:val="clear" w:color="auto" w:fill="FFFFFF"/>
          <w:lang w:eastAsia="cs-CZ"/>
        </w:rPr>
        <w:t>Lhůta stanovená pro dokončení díla se prodlužuje o dobu přerušením vyvolanou. Zhotovitel má právo na úhradu nákladů spojených s přerušením díla nebo s použitím nevhodných věcí do doby, kdy jejich nevhodnost mohla být zjištěna.</w:t>
      </w:r>
      <w:r w:rsidRPr="00B9133C">
        <w:rPr>
          <w:rFonts w:ascii="Tahoma" w:eastAsia="Times New Roman" w:hAnsi="Tahoma" w:cs="Tahoma"/>
          <w:color w:val="424242"/>
          <w:sz w:val="12"/>
          <w:szCs w:val="12"/>
          <w:lang w:eastAsia="cs-CZ"/>
        </w:rPr>
        <w:br/>
      </w:r>
      <w:r w:rsidRPr="00B9133C">
        <w:rPr>
          <w:rFonts w:ascii="Tahoma" w:eastAsia="Times New Roman" w:hAnsi="Tahoma" w:cs="Tahoma"/>
          <w:b/>
          <w:bCs/>
          <w:color w:val="1060B8"/>
          <w:sz w:val="12"/>
          <w:lang w:eastAsia="cs-CZ"/>
        </w:rPr>
        <w:t>(4)</w:t>
      </w:r>
      <w:r w:rsidRPr="00B9133C">
        <w:rPr>
          <w:rFonts w:ascii="Tahoma" w:eastAsia="Times New Roman" w:hAnsi="Tahoma" w:cs="Tahoma"/>
          <w:color w:val="424242"/>
          <w:sz w:val="12"/>
          <w:lang w:eastAsia="cs-CZ"/>
        </w:rPr>
        <w:t> </w:t>
      </w:r>
      <w:r w:rsidRPr="00B9133C">
        <w:rPr>
          <w:rFonts w:ascii="Tahoma" w:eastAsia="Times New Roman" w:hAnsi="Tahoma" w:cs="Tahoma"/>
          <w:color w:val="424242"/>
          <w:sz w:val="12"/>
          <w:szCs w:val="12"/>
          <w:shd w:val="clear" w:color="auto" w:fill="FFFFFF"/>
          <w:lang w:eastAsia="cs-CZ"/>
        </w:rPr>
        <w:t>Zachová-li se zhotovitel podle odstavců 1 a 2, nemá objednatel práva z vady díla vzniklé pro nevhodnost věci nebo příkazu.</w:t>
      </w:r>
    </w:p>
    <w:p w:rsidR="00B9133C" w:rsidRDefault="00B9133C" w:rsidP="00B9133C">
      <w:pPr>
        <w:shd w:val="clear" w:color="auto" w:fill="FFFFFF"/>
        <w:spacing w:after="50" w:line="240" w:lineRule="auto"/>
        <w:ind w:firstLine="708"/>
        <w:rPr>
          <w:rFonts w:ascii="Tahoma" w:eastAsia="Times New Roman" w:hAnsi="Tahoma" w:cs="Tahoma"/>
          <w:b/>
          <w:bCs/>
          <w:color w:val="1060B8"/>
          <w:sz w:val="29"/>
          <w:szCs w:val="29"/>
          <w:lang w:eastAsia="cs-CZ"/>
        </w:rPr>
      </w:pPr>
      <w:bookmarkStart w:id="2" w:name="par2595"/>
      <w:r>
        <w:rPr>
          <w:rStyle w:val="odst"/>
          <w:rFonts w:ascii="Tahoma" w:hAnsi="Tahoma" w:cs="Tahoma"/>
          <w:b/>
          <w:bCs/>
          <w:color w:val="1060B8"/>
          <w:sz w:val="12"/>
          <w:szCs w:val="12"/>
          <w:shd w:val="clear" w:color="auto" w:fill="FFFFFF"/>
        </w:rPr>
        <w:t>§ 2595</w:t>
      </w:r>
    </w:p>
    <w:bookmarkEnd w:id="2"/>
    <w:p w:rsidR="00B9133C" w:rsidRDefault="00B9133C" w:rsidP="00B9133C">
      <w:pPr>
        <w:pStyle w:val="Odstavecseseznamem"/>
        <w:spacing w:after="0" w:line="240" w:lineRule="auto"/>
        <w:jc w:val="both"/>
        <w:rPr>
          <w:rFonts w:ascii="Times New Roman" w:hAnsi="Times New Roman" w:cs="Times New Roman"/>
          <w:sz w:val="20"/>
          <w:szCs w:val="20"/>
        </w:rPr>
      </w:pPr>
      <w:r w:rsidRPr="00B9133C">
        <w:rPr>
          <w:rFonts w:ascii="Tahoma" w:eastAsia="Times New Roman" w:hAnsi="Tahoma" w:cs="Tahoma"/>
          <w:color w:val="424242"/>
          <w:sz w:val="12"/>
          <w:szCs w:val="12"/>
          <w:shd w:val="clear" w:color="auto" w:fill="FFFFFF"/>
          <w:lang w:eastAsia="cs-CZ"/>
        </w:rPr>
        <w:t>Trvá-li objednatel na provedení díla podle zřejmě nevhodného příkazu nebo s použitím zřejmě nevhodné věci i po zhotovitelově upozornění, může zhotovitel od smlouvy odstoupit.</w:t>
      </w:r>
    </w:p>
    <w:p w:rsidR="008579EE" w:rsidRPr="008579EE" w:rsidRDefault="008579EE" w:rsidP="008579EE">
      <w:pPr>
        <w:pStyle w:val="Odstavecseseznamem"/>
        <w:numPr>
          <w:ilvl w:val="0"/>
          <w:numId w:val="1"/>
        </w:numPr>
        <w:spacing w:after="0" w:line="240" w:lineRule="auto"/>
        <w:jc w:val="both"/>
        <w:rPr>
          <w:rFonts w:ascii="Times New Roman" w:hAnsi="Times New Roman" w:cs="Times New Roman"/>
          <w:sz w:val="20"/>
          <w:szCs w:val="20"/>
        </w:rPr>
      </w:pPr>
      <w:r w:rsidRPr="008579EE">
        <w:rPr>
          <w:rFonts w:ascii="Times New Roman" w:hAnsi="Times New Roman" w:cs="Times New Roman"/>
          <w:sz w:val="20"/>
          <w:szCs w:val="20"/>
        </w:rPr>
        <w:t>„Udělejte mi prosím knihovnu z dubového dřeva“ „Dobře, zítra bude hotova, bude stát 800 Kč a tady máte potvrzení o převzetí objednávky“. „ To je dobrá cena, zítra si pro knihovnu přijedu“.</w:t>
      </w:r>
    </w:p>
    <w:p w:rsidR="008579EE" w:rsidRPr="008579EE" w:rsidRDefault="008579EE" w:rsidP="008579EE">
      <w:pPr>
        <w:spacing w:after="0" w:line="240" w:lineRule="auto"/>
        <w:rPr>
          <w:rFonts w:ascii="Times New Roman" w:hAnsi="Times New Roman" w:cs="Times New Roman"/>
          <w:b/>
          <w:sz w:val="20"/>
          <w:szCs w:val="20"/>
        </w:rPr>
      </w:pPr>
      <w:r w:rsidRPr="008579EE">
        <w:rPr>
          <w:rFonts w:ascii="Times New Roman" w:hAnsi="Times New Roman" w:cs="Times New Roman"/>
          <w:b/>
          <w:sz w:val="20"/>
          <w:szCs w:val="20"/>
        </w:rPr>
        <w:t>O jaký typ smlouvy se jedná?</w:t>
      </w:r>
    </w:p>
    <w:p w:rsidR="008579EE" w:rsidRPr="00B9133C" w:rsidRDefault="008579EE" w:rsidP="008579EE">
      <w:pPr>
        <w:numPr>
          <w:ilvl w:val="0"/>
          <w:numId w:val="2"/>
        </w:numPr>
        <w:spacing w:after="0" w:line="240" w:lineRule="auto"/>
        <w:rPr>
          <w:rFonts w:ascii="Times New Roman" w:hAnsi="Times New Roman" w:cs="Times New Roman"/>
          <w:b/>
          <w:sz w:val="20"/>
          <w:szCs w:val="20"/>
        </w:rPr>
      </w:pPr>
      <w:r w:rsidRPr="00B9133C">
        <w:rPr>
          <w:rFonts w:ascii="Times New Roman" w:hAnsi="Times New Roman" w:cs="Times New Roman"/>
          <w:b/>
          <w:sz w:val="20"/>
          <w:szCs w:val="20"/>
        </w:rPr>
        <w:lastRenderedPageBreak/>
        <w:t>Smlouva o dílo</w:t>
      </w:r>
    </w:p>
    <w:p w:rsidR="008579EE" w:rsidRPr="008579EE" w:rsidRDefault="008579EE" w:rsidP="008579EE">
      <w:pPr>
        <w:numPr>
          <w:ilvl w:val="0"/>
          <w:numId w:val="2"/>
        </w:numPr>
        <w:spacing w:after="0" w:line="240" w:lineRule="auto"/>
        <w:rPr>
          <w:rFonts w:ascii="Times New Roman" w:hAnsi="Times New Roman" w:cs="Times New Roman"/>
          <w:sz w:val="20"/>
          <w:szCs w:val="20"/>
        </w:rPr>
      </w:pPr>
      <w:r w:rsidRPr="008579EE">
        <w:rPr>
          <w:rFonts w:ascii="Times New Roman" w:hAnsi="Times New Roman" w:cs="Times New Roman"/>
          <w:sz w:val="20"/>
          <w:szCs w:val="20"/>
        </w:rPr>
        <w:t>Kupní smlouva</w:t>
      </w:r>
    </w:p>
    <w:p w:rsidR="008579EE" w:rsidRPr="008579EE" w:rsidRDefault="008579EE" w:rsidP="008579EE">
      <w:pPr>
        <w:numPr>
          <w:ilvl w:val="0"/>
          <w:numId w:val="2"/>
        </w:numPr>
        <w:spacing w:after="0" w:line="240" w:lineRule="auto"/>
        <w:rPr>
          <w:rFonts w:ascii="Times New Roman" w:hAnsi="Times New Roman" w:cs="Times New Roman"/>
          <w:sz w:val="20"/>
          <w:szCs w:val="20"/>
        </w:rPr>
      </w:pPr>
      <w:r w:rsidRPr="008579EE">
        <w:rPr>
          <w:rFonts w:ascii="Times New Roman" w:hAnsi="Times New Roman" w:cs="Times New Roman"/>
          <w:sz w:val="20"/>
          <w:szCs w:val="20"/>
        </w:rPr>
        <w:t>Darovací smlouva</w:t>
      </w:r>
    </w:p>
    <w:p w:rsidR="008579EE" w:rsidRPr="008579EE" w:rsidRDefault="008579EE" w:rsidP="008579EE">
      <w:pPr>
        <w:numPr>
          <w:ilvl w:val="0"/>
          <w:numId w:val="2"/>
        </w:numPr>
        <w:spacing w:after="0" w:line="240" w:lineRule="auto"/>
        <w:rPr>
          <w:rFonts w:ascii="Times New Roman" w:hAnsi="Times New Roman" w:cs="Times New Roman"/>
          <w:sz w:val="20"/>
          <w:szCs w:val="20"/>
        </w:rPr>
      </w:pPr>
      <w:r w:rsidRPr="008579EE">
        <w:rPr>
          <w:rFonts w:ascii="Times New Roman" w:hAnsi="Times New Roman" w:cs="Times New Roman"/>
          <w:sz w:val="20"/>
          <w:szCs w:val="20"/>
        </w:rPr>
        <w:t>Smlouva o výpůjčce</w:t>
      </w:r>
    </w:p>
    <w:p w:rsidR="00B9133C" w:rsidRPr="000B4542" w:rsidRDefault="00B9133C" w:rsidP="00B9133C">
      <w:pPr>
        <w:spacing w:after="0" w:line="240" w:lineRule="auto"/>
        <w:ind w:left="360"/>
        <w:jc w:val="both"/>
        <w:rPr>
          <w:rFonts w:ascii="Tahoma" w:hAnsi="Tahoma" w:cs="Tahoma"/>
          <w:b/>
          <w:bCs/>
          <w:color w:val="1060B8"/>
          <w:sz w:val="12"/>
          <w:szCs w:val="12"/>
          <w:shd w:val="clear" w:color="auto" w:fill="FFFFFF"/>
        </w:rPr>
      </w:pPr>
      <w:r>
        <w:rPr>
          <w:rStyle w:val="odst"/>
          <w:rFonts w:ascii="Tahoma" w:hAnsi="Tahoma" w:cs="Tahoma"/>
          <w:b/>
          <w:bCs/>
          <w:color w:val="1060B8"/>
          <w:sz w:val="12"/>
          <w:szCs w:val="12"/>
          <w:shd w:val="clear" w:color="auto" w:fill="FFFFFF"/>
        </w:rPr>
        <w:t>Zákon 89/2012 Sb. Hlava II, Díl 8 oddíl 1 § 2586</w:t>
      </w:r>
    </w:p>
    <w:p w:rsidR="00B9133C" w:rsidRPr="00B9133C" w:rsidRDefault="00B9133C" w:rsidP="00B9133C">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B9133C">
        <w:rPr>
          <w:rFonts w:ascii="Tahoma" w:eastAsia="Times New Roman" w:hAnsi="Tahoma" w:cs="Tahoma"/>
          <w:b/>
          <w:bCs/>
          <w:color w:val="1060B8"/>
          <w:sz w:val="12"/>
          <w:lang w:eastAsia="cs-CZ"/>
        </w:rPr>
        <w:t xml:space="preserve"> (1)</w:t>
      </w:r>
      <w:r w:rsidRPr="00B9133C">
        <w:rPr>
          <w:rFonts w:ascii="Tahoma" w:eastAsia="Times New Roman" w:hAnsi="Tahoma" w:cs="Tahoma"/>
          <w:color w:val="424242"/>
          <w:sz w:val="12"/>
          <w:lang w:eastAsia="cs-CZ"/>
        </w:rPr>
        <w:t> </w:t>
      </w:r>
      <w:r w:rsidRPr="00B9133C">
        <w:rPr>
          <w:rFonts w:ascii="Tahoma" w:eastAsia="Times New Roman" w:hAnsi="Tahoma" w:cs="Tahoma"/>
          <w:color w:val="424242"/>
          <w:sz w:val="12"/>
          <w:szCs w:val="12"/>
          <w:shd w:val="clear" w:color="auto" w:fill="FFFFFF"/>
          <w:lang w:eastAsia="cs-CZ"/>
        </w:rPr>
        <w:t>Smlouvou o dílo se zhotovitel zavazuje provést na svůj náklad a nebezpečí pro objednatele dílo a objednatel se zavazuje dílo převzít a zaplatit cenu.</w:t>
      </w:r>
      <w:r w:rsidRPr="00B9133C">
        <w:rPr>
          <w:rFonts w:ascii="Tahoma" w:eastAsia="Times New Roman" w:hAnsi="Tahoma" w:cs="Tahoma"/>
          <w:color w:val="424242"/>
          <w:sz w:val="12"/>
          <w:szCs w:val="12"/>
          <w:lang w:eastAsia="cs-CZ"/>
        </w:rPr>
        <w:br/>
      </w:r>
      <w:r w:rsidRPr="00B9133C">
        <w:rPr>
          <w:rFonts w:ascii="Tahoma" w:eastAsia="Times New Roman" w:hAnsi="Tahoma" w:cs="Tahoma"/>
          <w:b/>
          <w:bCs/>
          <w:color w:val="1060B8"/>
          <w:sz w:val="12"/>
          <w:lang w:eastAsia="cs-CZ"/>
        </w:rPr>
        <w:t>(2)</w:t>
      </w:r>
      <w:r w:rsidRPr="00B9133C">
        <w:rPr>
          <w:rFonts w:ascii="Tahoma" w:eastAsia="Times New Roman" w:hAnsi="Tahoma" w:cs="Tahoma"/>
          <w:color w:val="424242"/>
          <w:sz w:val="12"/>
          <w:lang w:eastAsia="cs-CZ"/>
        </w:rPr>
        <w:t> </w:t>
      </w:r>
      <w:r w:rsidRPr="00B9133C">
        <w:rPr>
          <w:rFonts w:ascii="Tahoma" w:eastAsia="Times New Roman" w:hAnsi="Tahoma" w:cs="Tahoma"/>
          <w:color w:val="424242"/>
          <w:sz w:val="12"/>
          <w:szCs w:val="12"/>
          <w:shd w:val="clear" w:color="auto" w:fill="FFFFFF"/>
          <w:lang w:eastAsia="cs-CZ"/>
        </w:rPr>
        <w:t>Cena díla je ujednána dostatečně určitě, je-li dohodnut alespoň způsob jejího určení, anebo je-li určena alespoň odhadem. Mají-li strany vůli uzavřít smlouvu bez určení ceny díla, platí za ujednanou cena placená za totéž nebo srovnatelné dílo v době uzavření smlouvy a za obdobných smluvních podmínek.</w:t>
      </w:r>
    </w:p>
    <w:p w:rsidR="00B9133C" w:rsidRDefault="00B9133C" w:rsidP="00B9133C">
      <w:pPr>
        <w:pStyle w:val="Odstavecseseznamem"/>
        <w:shd w:val="clear" w:color="auto" w:fill="FFFFFF"/>
        <w:spacing w:before="200" w:after="50" w:line="240" w:lineRule="auto"/>
        <w:rPr>
          <w:rFonts w:ascii="Tahoma" w:eastAsia="Times New Roman" w:hAnsi="Tahoma" w:cs="Tahoma"/>
          <w:b/>
          <w:bCs/>
          <w:color w:val="1060B8"/>
          <w:sz w:val="29"/>
          <w:szCs w:val="29"/>
          <w:lang w:eastAsia="cs-CZ"/>
        </w:rPr>
      </w:pPr>
      <w:bookmarkStart w:id="3" w:name="par2587"/>
      <w:r>
        <w:rPr>
          <w:rStyle w:val="odst"/>
          <w:rFonts w:ascii="Tahoma" w:hAnsi="Tahoma" w:cs="Tahoma"/>
          <w:b/>
          <w:bCs/>
          <w:color w:val="1060B8"/>
          <w:sz w:val="12"/>
          <w:szCs w:val="12"/>
          <w:shd w:val="clear" w:color="auto" w:fill="FFFFFF"/>
        </w:rPr>
        <w:t>§ 2586</w:t>
      </w:r>
    </w:p>
    <w:bookmarkEnd w:id="3"/>
    <w:p w:rsidR="00B9133C" w:rsidRPr="00B9133C" w:rsidRDefault="00B9133C" w:rsidP="00B9133C">
      <w:pPr>
        <w:pStyle w:val="Odstavecseseznamem"/>
        <w:numPr>
          <w:ilvl w:val="0"/>
          <w:numId w:val="2"/>
        </w:numPr>
        <w:rPr>
          <w:b/>
        </w:rPr>
      </w:pPr>
      <w:r w:rsidRPr="00B9133C">
        <w:rPr>
          <w:rFonts w:ascii="Tahoma" w:eastAsia="Times New Roman" w:hAnsi="Tahoma" w:cs="Tahoma"/>
          <w:color w:val="424242"/>
          <w:sz w:val="12"/>
          <w:szCs w:val="12"/>
          <w:shd w:val="clear" w:color="auto" w:fill="FFFFFF"/>
          <w:lang w:eastAsia="cs-CZ"/>
        </w:rPr>
        <w:t>Dílem se rozumí zhotovení určité věci, nespadá-li pod kupní smlouvu, a dále údržba, oprava nebo úprava věci, nebo činnost s jiným výsledkem. Dílem se rozumí vždy zhotovení, údržba, oprava nebo úprava stavby nebo její části.</w:t>
      </w:r>
    </w:p>
    <w:p w:rsidR="008579EE" w:rsidRPr="008579EE" w:rsidRDefault="008579EE" w:rsidP="008579EE">
      <w:pPr>
        <w:spacing w:after="0" w:line="240" w:lineRule="auto"/>
        <w:ind w:left="720"/>
        <w:rPr>
          <w:rFonts w:ascii="Times New Roman" w:hAnsi="Times New Roman" w:cs="Times New Roman"/>
          <w:sz w:val="20"/>
          <w:szCs w:val="20"/>
        </w:rPr>
      </w:pPr>
    </w:p>
    <w:p w:rsidR="008579EE" w:rsidRPr="008579EE" w:rsidRDefault="008579EE" w:rsidP="008579EE">
      <w:pPr>
        <w:pStyle w:val="Odstavecseseznamem"/>
        <w:numPr>
          <w:ilvl w:val="0"/>
          <w:numId w:val="1"/>
        </w:numPr>
        <w:spacing w:after="0" w:line="240" w:lineRule="auto"/>
        <w:rPr>
          <w:rFonts w:ascii="Times New Roman" w:hAnsi="Times New Roman" w:cs="Times New Roman"/>
          <w:sz w:val="20"/>
          <w:szCs w:val="20"/>
        </w:rPr>
      </w:pPr>
      <w:r w:rsidRPr="008579EE">
        <w:rPr>
          <w:rStyle w:val="Siln"/>
          <w:rFonts w:ascii="Times New Roman" w:hAnsi="Times New Roman" w:cs="Times New Roman"/>
          <w:sz w:val="20"/>
          <w:szCs w:val="20"/>
        </w:rPr>
        <w:t>Vlastníkem stromu, který zasadil nájemce na pronajatém pozemku, je</w:t>
      </w:r>
      <w:r w:rsidRPr="008579EE">
        <w:rPr>
          <w:rFonts w:ascii="Times New Roman" w:hAnsi="Times New Roman" w:cs="Times New Roman"/>
          <w:sz w:val="20"/>
          <w:szCs w:val="20"/>
        </w:rPr>
        <w:t>:</w:t>
      </w:r>
    </w:p>
    <w:p w:rsidR="008579EE" w:rsidRPr="008579EE" w:rsidRDefault="008579EE" w:rsidP="008579EE">
      <w:pPr>
        <w:pStyle w:val="Normlnweb"/>
        <w:numPr>
          <w:ilvl w:val="0"/>
          <w:numId w:val="5"/>
        </w:numPr>
        <w:spacing w:before="0" w:beforeAutospacing="0" w:after="0" w:afterAutospacing="0"/>
        <w:rPr>
          <w:sz w:val="20"/>
          <w:szCs w:val="20"/>
        </w:rPr>
      </w:pPr>
      <w:r w:rsidRPr="008579EE">
        <w:rPr>
          <w:sz w:val="20"/>
          <w:szCs w:val="20"/>
        </w:rPr>
        <w:t xml:space="preserve">Nájemce, který strom zasadil </w:t>
      </w:r>
    </w:p>
    <w:p w:rsidR="008579EE" w:rsidRPr="008579EE" w:rsidRDefault="008579EE" w:rsidP="008579EE">
      <w:pPr>
        <w:pStyle w:val="Normlnweb"/>
        <w:numPr>
          <w:ilvl w:val="0"/>
          <w:numId w:val="5"/>
        </w:numPr>
        <w:spacing w:before="0" w:beforeAutospacing="0" w:after="0" w:afterAutospacing="0"/>
        <w:rPr>
          <w:sz w:val="20"/>
          <w:szCs w:val="20"/>
        </w:rPr>
      </w:pPr>
      <w:r w:rsidRPr="008579EE">
        <w:rPr>
          <w:sz w:val="20"/>
          <w:szCs w:val="20"/>
        </w:rPr>
        <w:t xml:space="preserve">Osoba, které strom patřil v době zasazení </w:t>
      </w:r>
    </w:p>
    <w:p w:rsidR="008579EE" w:rsidRPr="00B9133C" w:rsidRDefault="008579EE" w:rsidP="008579EE">
      <w:pPr>
        <w:pStyle w:val="Normlnweb"/>
        <w:numPr>
          <w:ilvl w:val="0"/>
          <w:numId w:val="5"/>
        </w:numPr>
        <w:spacing w:before="0" w:beforeAutospacing="0" w:after="0" w:afterAutospacing="0"/>
        <w:rPr>
          <w:b/>
          <w:sz w:val="20"/>
          <w:szCs w:val="20"/>
        </w:rPr>
      </w:pPr>
      <w:r w:rsidRPr="00B9133C">
        <w:rPr>
          <w:b/>
          <w:sz w:val="20"/>
          <w:szCs w:val="20"/>
        </w:rPr>
        <w:t>Vlastník pozemku, který pozemek pronajal</w:t>
      </w:r>
    </w:p>
    <w:p w:rsidR="00B9133C" w:rsidRDefault="00B9133C" w:rsidP="00B9133C">
      <w:pPr>
        <w:pStyle w:val="Odstavecseseznamem"/>
        <w:spacing w:after="0" w:line="240" w:lineRule="auto"/>
        <w:jc w:val="both"/>
        <w:rPr>
          <w:rStyle w:val="odst"/>
          <w:rFonts w:ascii="Tahoma" w:hAnsi="Tahoma" w:cs="Tahoma"/>
          <w:b/>
          <w:bCs/>
          <w:color w:val="1060B8"/>
          <w:sz w:val="12"/>
          <w:szCs w:val="12"/>
          <w:shd w:val="clear" w:color="auto" w:fill="FFFFFF"/>
        </w:rPr>
      </w:pPr>
    </w:p>
    <w:p w:rsidR="00B9133C" w:rsidRPr="00B9133C" w:rsidRDefault="00B9133C" w:rsidP="00B9133C">
      <w:pPr>
        <w:pStyle w:val="Odstavecseseznamem"/>
        <w:spacing w:after="0" w:line="240" w:lineRule="auto"/>
        <w:jc w:val="both"/>
        <w:rPr>
          <w:rFonts w:ascii="Tahoma" w:hAnsi="Tahoma" w:cs="Tahoma"/>
          <w:b/>
          <w:bCs/>
          <w:color w:val="1060B8"/>
          <w:sz w:val="12"/>
          <w:szCs w:val="12"/>
          <w:shd w:val="clear" w:color="auto" w:fill="FFFFFF"/>
        </w:rPr>
      </w:pPr>
      <w:r w:rsidRPr="00B9133C">
        <w:rPr>
          <w:rStyle w:val="odst"/>
          <w:rFonts w:ascii="Tahoma" w:hAnsi="Tahoma" w:cs="Tahoma"/>
          <w:b/>
          <w:bCs/>
          <w:color w:val="1060B8"/>
          <w:sz w:val="12"/>
          <w:szCs w:val="12"/>
          <w:shd w:val="clear" w:color="auto" w:fill="FFFFFF"/>
        </w:rPr>
        <w:t xml:space="preserve">Zákon 89/2012 Sb. Hlava II, Díl </w:t>
      </w:r>
      <w:r w:rsidR="00E36139">
        <w:rPr>
          <w:rStyle w:val="odst"/>
          <w:rFonts w:ascii="Tahoma" w:hAnsi="Tahoma" w:cs="Tahoma"/>
          <w:b/>
          <w:bCs/>
          <w:color w:val="1060B8"/>
          <w:sz w:val="12"/>
          <w:szCs w:val="12"/>
          <w:shd w:val="clear" w:color="auto" w:fill="FFFFFF"/>
        </w:rPr>
        <w:t>3</w:t>
      </w:r>
      <w:r w:rsidRPr="00B9133C">
        <w:rPr>
          <w:rStyle w:val="odst"/>
          <w:rFonts w:ascii="Tahoma" w:hAnsi="Tahoma" w:cs="Tahoma"/>
          <w:b/>
          <w:bCs/>
          <w:color w:val="1060B8"/>
          <w:sz w:val="12"/>
          <w:szCs w:val="12"/>
          <w:shd w:val="clear" w:color="auto" w:fill="FFFFFF"/>
        </w:rPr>
        <w:t xml:space="preserve"> oddíl 1 § </w:t>
      </w:r>
      <w:r w:rsidR="00E36139">
        <w:rPr>
          <w:rStyle w:val="odst"/>
          <w:rFonts w:ascii="Tahoma" w:hAnsi="Tahoma" w:cs="Tahoma"/>
          <w:b/>
          <w:bCs/>
          <w:color w:val="1060B8"/>
          <w:sz w:val="12"/>
          <w:szCs w:val="12"/>
          <w:shd w:val="clear" w:color="auto" w:fill="FFFFFF"/>
        </w:rPr>
        <w:t>1014</w:t>
      </w:r>
    </w:p>
    <w:p w:rsidR="00B9133C" w:rsidRDefault="00E36139" w:rsidP="00E36139">
      <w:pPr>
        <w:pStyle w:val="Odstavecseseznamem"/>
        <w:shd w:val="clear" w:color="auto" w:fill="FFFFFF"/>
        <w:spacing w:before="200" w:after="0" w:line="240" w:lineRule="auto"/>
        <w:rPr>
          <w:rFonts w:ascii="Tahoma" w:eastAsia="Times New Roman" w:hAnsi="Tahoma" w:cs="Tahoma"/>
          <w:b/>
          <w:bCs/>
          <w:color w:val="424242"/>
          <w:sz w:val="29"/>
          <w:szCs w:val="29"/>
          <w:lang w:eastAsia="cs-CZ"/>
        </w:rPr>
      </w:pPr>
      <w:r w:rsidRPr="00E36139">
        <w:rPr>
          <w:rFonts w:ascii="Tahoma" w:eastAsia="Times New Roman" w:hAnsi="Tahoma" w:cs="Tahoma"/>
          <w:b/>
          <w:bCs/>
          <w:color w:val="1060B8"/>
          <w:sz w:val="12"/>
          <w:lang w:eastAsia="cs-CZ"/>
        </w:rPr>
        <w:t xml:space="preserve"> (1)</w:t>
      </w:r>
      <w:r w:rsidRPr="00E36139">
        <w:rPr>
          <w:rFonts w:ascii="Tahoma" w:eastAsia="Times New Roman" w:hAnsi="Tahoma" w:cs="Tahoma"/>
          <w:color w:val="424242"/>
          <w:sz w:val="12"/>
          <w:lang w:eastAsia="cs-CZ"/>
        </w:rPr>
        <w:t> </w:t>
      </w:r>
      <w:r w:rsidRPr="00E36139">
        <w:rPr>
          <w:rFonts w:ascii="Tahoma" w:eastAsia="Times New Roman" w:hAnsi="Tahoma" w:cs="Tahoma"/>
          <w:color w:val="424242"/>
          <w:sz w:val="12"/>
          <w:szCs w:val="12"/>
          <w:shd w:val="clear" w:color="auto" w:fill="FFFFFF"/>
          <w:lang w:eastAsia="cs-CZ"/>
        </w:rPr>
        <w:t>Ocitne-li se na pozemku cizí movitá věc, vydá ji vlastník pozemku bez zbytečného odkladu jejímu vlastníku, popřípadě tomu, kdo ji měl u sebe; jinak mu umožní vstoupit na svůj pozemek a věc si vyhledat a odnést. Stejně tak může vlastník stíhat na cizím pozemku chované zvíře nebo roj včel; vletí-li však roj včel do cizího obsazeného úlu, nabývá vlastník úlu vlastnické právo k roji, aniž je povinen k náhradě.</w:t>
      </w:r>
      <w:r w:rsidRPr="00E36139">
        <w:rPr>
          <w:rFonts w:ascii="Tahoma" w:eastAsia="Times New Roman" w:hAnsi="Tahoma" w:cs="Tahoma"/>
          <w:color w:val="424242"/>
          <w:sz w:val="12"/>
          <w:szCs w:val="12"/>
          <w:lang w:eastAsia="cs-CZ"/>
        </w:rPr>
        <w:br/>
      </w:r>
      <w:r w:rsidRPr="00E36139">
        <w:rPr>
          <w:rFonts w:ascii="Tahoma" w:eastAsia="Times New Roman" w:hAnsi="Tahoma" w:cs="Tahoma"/>
          <w:b/>
          <w:bCs/>
          <w:color w:val="1060B8"/>
          <w:sz w:val="12"/>
          <w:lang w:eastAsia="cs-CZ"/>
        </w:rPr>
        <w:t>(2)</w:t>
      </w:r>
      <w:r w:rsidRPr="00E36139">
        <w:rPr>
          <w:rFonts w:ascii="Tahoma" w:eastAsia="Times New Roman" w:hAnsi="Tahoma" w:cs="Tahoma"/>
          <w:color w:val="424242"/>
          <w:sz w:val="12"/>
          <w:lang w:eastAsia="cs-CZ"/>
        </w:rPr>
        <w:t> </w:t>
      </w:r>
      <w:r w:rsidRPr="00E36139">
        <w:rPr>
          <w:rFonts w:ascii="Tahoma" w:eastAsia="Times New Roman" w:hAnsi="Tahoma" w:cs="Tahoma"/>
          <w:color w:val="424242"/>
          <w:sz w:val="12"/>
          <w:szCs w:val="12"/>
          <w:shd w:val="clear" w:color="auto" w:fill="FFFFFF"/>
          <w:lang w:eastAsia="cs-CZ"/>
        </w:rPr>
        <w:t>Způsobí-li věc, zvíře, roj včel nebo výkon práva podle odstavce 1 na pozemku škodu, má vlastník pozemku právo na její náhradu.</w:t>
      </w:r>
    </w:p>
    <w:p w:rsidR="00E36139" w:rsidRDefault="00E36139" w:rsidP="00E36139">
      <w:pPr>
        <w:pStyle w:val="Odstavecseseznamem"/>
        <w:spacing w:after="0" w:line="240" w:lineRule="auto"/>
        <w:rPr>
          <w:rStyle w:val="odst"/>
          <w:rFonts w:ascii="Tahoma" w:hAnsi="Tahoma" w:cs="Tahoma"/>
          <w:b/>
          <w:bCs/>
          <w:color w:val="1060B8"/>
          <w:sz w:val="12"/>
          <w:szCs w:val="12"/>
          <w:shd w:val="clear" w:color="auto" w:fill="FFFFFF"/>
        </w:rPr>
      </w:pPr>
    </w:p>
    <w:p w:rsidR="00E36139" w:rsidRPr="00E36139" w:rsidRDefault="00E36139" w:rsidP="00E36139">
      <w:pPr>
        <w:pStyle w:val="Odstavecseseznamem"/>
        <w:spacing w:after="0" w:line="240" w:lineRule="auto"/>
        <w:rPr>
          <w:rStyle w:val="odst"/>
          <w:rFonts w:ascii="Times New Roman" w:eastAsia="Times New Roman" w:hAnsi="Times New Roman" w:cs="Times New Roman"/>
          <w:sz w:val="24"/>
          <w:szCs w:val="24"/>
          <w:lang w:eastAsia="cs-CZ"/>
        </w:rPr>
      </w:pPr>
      <w:r w:rsidRPr="00B9133C">
        <w:rPr>
          <w:rStyle w:val="odst"/>
          <w:rFonts w:ascii="Tahoma" w:hAnsi="Tahoma" w:cs="Tahoma"/>
          <w:b/>
          <w:bCs/>
          <w:color w:val="1060B8"/>
          <w:sz w:val="12"/>
          <w:szCs w:val="12"/>
          <w:shd w:val="clear" w:color="auto" w:fill="FFFFFF"/>
        </w:rPr>
        <w:t xml:space="preserve">§ </w:t>
      </w:r>
      <w:r>
        <w:rPr>
          <w:rStyle w:val="odst"/>
          <w:rFonts w:ascii="Tahoma" w:hAnsi="Tahoma" w:cs="Tahoma"/>
          <w:b/>
          <w:bCs/>
          <w:color w:val="1060B8"/>
          <w:sz w:val="12"/>
          <w:szCs w:val="12"/>
          <w:shd w:val="clear" w:color="auto" w:fill="FFFFFF"/>
        </w:rPr>
        <w:t>1066</w:t>
      </w:r>
    </w:p>
    <w:p w:rsidR="00B9133C" w:rsidRPr="00B9133C" w:rsidRDefault="00B9133C" w:rsidP="00E36139">
      <w:pPr>
        <w:pStyle w:val="Odstavecseseznamem"/>
        <w:spacing w:after="0" w:line="240" w:lineRule="auto"/>
        <w:rPr>
          <w:rFonts w:ascii="Times New Roman" w:eastAsia="Times New Roman" w:hAnsi="Times New Roman" w:cs="Times New Roman"/>
          <w:sz w:val="24"/>
          <w:szCs w:val="24"/>
          <w:lang w:eastAsia="cs-CZ"/>
        </w:rPr>
      </w:pPr>
      <w:r w:rsidRPr="00B9133C">
        <w:rPr>
          <w:rFonts w:ascii="Tahoma" w:eastAsia="Times New Roman" w:hAnsi="Tahoma" w:cs="Tahoma"/>
          <w:color w:val="424242"/>
          <w:sz w:val="12"/>
          <w:szCs w:val="12"/>
          <w:shd w:val="clear" w:color="auto" w:fill="FFFFFF"/>
          <w:lang w:eastAsia="cs-CZ"/>
        </w:rPr>
        <w:t>Plody, které pozemek vydává sám od sebe, aniž je obděláván, náleží vlastníkovi pozemku. Totéž obdobně platí o přirozených plodech jiných nemovitých věcí.</w:t>
      </w:r>
    </w:p>
    <w:p w:rsidR="00E36139" w:rsidRDefault="00E36139" w:rsidP="00E36139">
      <w:pPr>
        <w:pStyle w:val="Odstavecseseznamem"/>
        <w:rPr>
          <w:rFonts w:ascii="Tahoma" w:eastAsia="Times New Roman" w:hAnsi="Tahoma" w:cs="Tahoma"/>
          <w:color w:val="424242"/>
          <w:sz w:val="12"/>
          <w:szCs w:val="12"/>
          <w:shd w:val="clear" w:color="auto" w:fill="FFFFFF"/>
          <w:lang w:eastAsia="cs-CZ"/>
        </w:rPr>
      </w:pPr>
      <w:r w:rsidRPr="00B9133C">
        <w:rPr>
          <w:rStyle w:val="odst"/>
          <w:rFonts w:ascii="Tahoma" w:hAnsi="Tahoma" w:cs="Tahoma"/>
          <w:b/>
          <w:bCs/>
          <w:color w:val="1060B8"/>
          <w:sz w:val="12"/>
          <w:szCs w:val="12"/>
          <w:shd w:val="clear" w:color="auto" w:fill="FFFFFF"/>
        </w:rPr>
        <w:t xml:space="preserve">§ </w:t>
      </w:r>
      <w:r>
        <w:rPr>
          <w:rStyle w:val="odst"/>
          <w:rFonts w:ascii="Tahoma" w:hAnsi="Tahoma" w:cs="Tahoma"/>
          <w:b/>
          <w:bCs/>
          <w:color w:val="1060B8"/>
          <w:sz w:val="12"/>
          <w:szCs w:val="12"/>
          <w:shd w:val="clear" w:color="auto" w:fill="FFFFFF"/>
        </w:rPr>
        <w:t>1067</w:t>
      </w:r>
    </w:p>
    <w:p w:rsidR="00B9133C" w:rsidRPr="00B9133C" w:rsidRDefault="00B9133C" w:rsidP="00E36139">
      <w:pPr>
        <w:pStyle w:val="Odstavecseseznamem"/>
        <w:rPr>
          <w:b/>
        </w:rPr>
      </w:pPr>
      <w:r w:rsidRPr="00B9133C">
        <w:rPr>
          <w:rFonts w:ascii="Tahoma" w:eastAsia="Times New Roman" w:hAnsi="Tahoma" w:cs="Tahoma"/>
          <w:color w:val="424242"/>
          <w:sz w:val="12"/>
          <w:szCs w:val="12"/>
          <w:shd w:val="clear" w:color="auto" w:fill="FFFFFF"/>
          <w:lang w:eastAsia="cs-CZ"/>
        </w:rPr>
        <w:t>Strom náleží tomu, z jehož pozemku vyrůstá kmen. Vyrůstá-li kmen na hranici pozemků různých vlastníků, je strom společný.</w:t>
      </w:r>
    </w:p>
    <w:p w:rsidR="009C0A27" w:rsidRDefault="009C0A27" w:rsidP="009C0A27">
      <w:pPr>
        <w:pStyle w:val="Odstavecseseznamem"/>
        <w:spacing w:after="0" w:line="240" w:lineRule="auto"/>
        <w:jc w:val="both"/>
        <w:rPr>
          <w:rStyle w:val="odst"/>
          <w:rFonts w:ascii="Tahoma" w:hAnsi="Tahoma" w:cs="Tahoma"/>
          <w:b/>
          <w:bCs/>
          <w:color w:val="1060B8"/>
          <w:sz w:val="12"/>
          <w:szCs w:val="12"/>
          <w:shd w:val="clear" w:color="auto" w:fill="FFFFFF"/>
        </w:rPr>
      </w:pPr>
      <w:bookmarkStart w:id="4" w:name="par507"/>
    </w:p>
    <w:p w:rsidR="009C0A27" w:rsidRPr="00B9133C" w:rsidRDefault="009C0A27" w:rsidP="009C0A27">
      <w:pPr>
        <w:pStyle w:val="Odstavecseseznamem"/>
        <w:spacing w:after="0" w:line="240" w:lineRule="auto"/>
        <w:jc w:val="both"/>
        <w:rPr>
          <w:rFonts w:ascii="Tahoma" w:hAnsi="Tahoma" w:cs="Tahoma"/>
          <w:b/>
          <w:bCs/>
          <w:color w:val="1060B8"/>
          <w:sz w:val="12"/>
          <w:szCs w:val="12"/>
          <w:shd w:val="clear" w:color="auto" w:fill="FFFFFF"/>
        </w:rPr>
      </w:pPr>
      <w:r w:rsidRPr="00B9133C">
        <w:rPr>
          <w:rStyle w:val="odst"/>
          <w:rFonts w:ascii="Tahoma" w:hAnsi="Tahoma" w:cs="Tahoma"/>
          <w:b/>
          <w:bCs/>
          <w:color w:val="1060B8"/>
          <w:sz w:val="12"/>
          <w:szCs w:val="12"/>
          <w:shd w:val="clear" w:color="auto" w:fill="FFFFFF"/>
        </w:rPr>
        <w:t xml:space="preserve">Zákon 89/2012 Sb. Hlava </w:t>
      </w:r>
      <w:r>
        <w:rPr>
          <w:rStyle w:val="odst"/>
          <w:rFonts w:ascii="Tahoma" w:hAnsi="Tahoma" w:cs="Tahoma"/>
          <w:b/>
          <w:bCs/>
          <w:color w:val="1060B8"/>
          <w:sz w:val="12"/>
          <w:szCs w:val="12"/>
          <w:shd w:val="clear" w:color="auto" w:fill="FFFFFF"/>
        </w:rPr>
        <w:t>IV</w:t>
      </w:r>
      <w:r w:rsidRPr="00B9133C">
        <w:rPr>
          <w:rStyle w:val="odst"/>
          <w:rFonts w:ascii="Tahoma" w:hAnsi="Tahoma" w:cs="Tahoma"/>
          <w:b/>
          <w:bCs/>
          <w:color w:val="1060B8"/>
          <w:sz w:val="12"/>
          <w:szCs w:val="12"/>
          <w:shd w:val="clear" w:color="auto" w:fill="FFFFFF"/>
        </w:rPr>
        <w:t xml:space="preserve">, Díl </w:t>
      </w:r>
      <w:r>
        <w:rPr>
          <w:rStyle w:val="odst"/>
          <w:rFonts w:ascii="Tahoma" w:hAnsi="Tahoma" w:cs="Tahoma"/>
          <w:b/>
          <w:bCs/>
          <w:color w:val="1060B8"/>
          <w:sz w:val="12"/>
          <w:szCs w:val="12"/>
          <w:shd w:val="clear" w:color="auto" w:fill="FFFFFF"/>
        </w:rPr>
        <w:t>3</w:t>
      </w:r>
      <w:r w:rsidRPr="00B9133C">
        <w:rPr>
          <w:rStyle w:val="odst"/>
          <w:rFonts w:ascii="Tahoma" w:hAnsi="Tahoma" w:cs="Tahoma"/>
          <w:b/>
          <w:bCs/>
          <w:color w:val="1060B8"/>
          <w:sz w:val="12"/>
          <w:szCs w:val="12"/>
          <w:shd w:val="clear" w:color="auto" w:fill="FFFFFF"/>
        </w:rPr>
        <w:t xml:space="preserve"> § </w:t>
      </w:r>
      <w:r>
        <w:rPr>
          <w:rStyle w:val="odst"/>
          <w:rFonts w:ascii="Tahoma" w:hAnsi="Tahoma" w:cs="Tahoma"/>
          <w:b/>
          <w:bCs/>
          <w:color w:val="1060B8"/>
          <w:sz w:val="12"/>
          <w:szCs w:val="12"/>
          <w:shd w:val="clear" w:color="auto" w:fill="FFFFFF"/>
        </w:rPr>
        <w:t>507</w:t>
      </w:r>
    </w:p>
    <w:bookmarkEnd w:id="4"/>
    <w:p w:rsidR="008579EE" w:rsidRPr="008579EE" w:rsidRDefault="009C0A27" w:rsidP="009C0A27">
      <w:pPr>
        <w:pStyle w:val="Normlnweb"/>
        <w:spacing w:before="0" w:beforeAutospacing="0" w:after="0" w:afterAutospacing="0"/>
        <w:ind w:firstLine="708"/>
        <w:rPr>
          <w:sz w:val="20"/>
          <w:szCs w:val="20"/>
        </w:rPr>
      </w:pPr>
      <w:r w:rsidRPr="009C0A27">
        <w:rPr>
          <w:rFonts w:ascii="Tahoma" w:hAnsi="Tahoma" w:cs="Tahoma"/>
          <w:color w:val="424242"/>
          <w:sz w:val="12"/>
          <w:szCs w:val="12"/>
          <w:shd w:val="clear" w:color="auto" w:fill="FFFFFF"/>
        </w:rPr>
        <w:t>Součástí pozemku je rostlinstvo na něm vzešlé.</w:t>
      </w:r>
    </w:p>
    <w:p w:rsidR="008579EE" w:rsidRPr="008579EE" w:rsidRDefault="008579EE" w:rsidP="008579EE">
      <w:pPr>
        <w:pStyle w:val="Normlnweb"/>
        <w:spacing w:before="0" w:beforeAutospacing="0" w:after="0" w:afterAutospacing="0"/>
        <w:ind w:left="360"/>
        <w:rPr>
          <w:b/>
          <w:sz w:val="20"/>
          <w:szCs w:val="20"/>
        </w:rPr>
      </w:pPr>
    </w:p>
    <w:p w:rsidR="008579EE" w:rsidRPr="008579EE" w:rsidRDefault="008579EE" w:rsidP="008579EE">
      <w:pPr>
        <w:pStyle w:val="Odstavecseseznamem"/>
        <w:numPr>
          <w:ilvl w:val="0"/>
          <w:numId w:val="1"/>
        </w:numPr>
        <w:spacing w:after="0" w:line="240" w:lineRule="auto"/>
        <w:rPr>
          <w:rFonts w:ascii="Times New Roman" w:hAnsi="Times New Roman" w:cs="Times New Roman"/>
          <w:sz w:val="20"/>
          <w:szCs w:val="20"/>
        </w:rPr>
      </w:pPr>
      <w:r w:rsidRPr="008579EE">
        <w:rPr>
          <w:rStyle w:val="Siln"/>
          <w:rFonts w:ascii="Times New Roman" w:hAnsi="Times New Roman" w:cs="Times New Roman"/>
          <w:sz w:val="20"/>
          <w:szCs w:val="20"/>
        </w:rPr>
        <w:t>Jaká je obecná promlčecí lhůta podle občanského zákoníku?</w:t>
      </w:r>
      <w:r w:rsidRPr="008579EE">
        <w:rPr>
          <w:rFonts w:ascii="Times New Roman" w:hAnsi="Times New Roman" w:cs="Times New Roman"/>
          <w:sz w:val="20"/>
          <w:szCs w:val="20"/>
        </w:rPr>
        <w:t xml:space="preserve"> </w:t>
      </w:r>
    </w:p>
    <w:p w:rsidR="008579EE" w:rsidRPr="008579EE" w:rsidRDefault="008579EE" w:rsidP="008579EE">
      <w:pPr>
        <w:pStyle w:val="Normlnweb"/>
        <w:numPr>
          <w:ilvl w:val="0"/>
          <w:numId w:val="4"/>
        </w:numPr>
        <w:spacing w:before="0" w:beforeAutospacing="0" w:after="0" w:afterAutospacing="0"/>
        <w:rPr>
          <w:sz w:val="20"/>
          <w:szCs w:val="20"/>
        </w:rPr>
      </w:pPr>
      <w:r w:rsidRPr="008579EE">
        <w:rPr>
          <w:sz w:val="20"/>
          <w:szCs w:val="20"/>
        </w:rPr>
        <w:t>Dvouletá</w:t>
      </w:r>
    </w:p>
    <w:p w:rsidR="008579EE" w:rsidRPr="009C0A27" w:rsidRDefault="008579EE" w:rsidP="008579EE">
      <w:pPr>
        <w:pStyle w:val="Normlnweb"/>
        <w:numPr>
          <w:ilvl w:val="0"/>
          <w:numId w:val="4"/>
        </w:numPr>
        <w:spacing w:before="0" w:beforeAutospacing="0" w:after="0" w:afterAutospacing="0"/>
        <w:rPr>
          <w:b/>
          <w:sz w:val="20"/>
          <w:szCs w:val="20"/>
        </w:rPr>
      </w:pPr>
      <w:r w:rsidRPr="009C0A27">
        <w:rPr>
          <w:b/>
          <w:sz w:val="20"/>
          <w:szCs w:val="20"/>
        </w:rPr>
        <w:t>Tříletá</w:t>
      </w:r>
    </w:p>
    <w:p w:rsidR="008579EE" w:rsidRPr="008579EE" w:rsidRDefault="008579EE" w:rsidP="008579EE">
      <w:pPr>
        <w:pStyle w:val="Normlnweb"/>
        <w:numPr>
          <w:ilvl w:val="0"/>
          <w:numId w:val="4"/>
        </w:numPr>
        <w:spacing w:before="0" w:beforeAutospacing="0" w:after="0" w:afterAutospacing="0"/>
        <w:rPr>
          <w:sz w:val="20"/>
          <w:szCs w:val="20"/>
        </w:rPr>
      </w:pPr>
      <w:r w:rsidRPr="008579EE">
        <w:rPr>
          <w:sz w:val="20"/>
          <w:szCs w:val="20"/>
        </w:rPr>
        <w:t>Čtyřletá</w:t>
      </w:r>
    </w:p>
    <w:p w:rsidR="008579EE" w:rsidRPr="008579EE" w:rsidRDefault="008579EE" w:rsidP="008579EE">
      <w:pPr>
        <w:spacing w:after="0" w:line="240" w:lineRule="auto"/>
        <w:jc w:val="both"/>
        <w:rPr>
          <w:rFonts w:ascii="Times New Roman" w:hAnsi="Times New Roman" w:cs="Times New Roman"/>
          <w:sz w:val="20"/>
          <w:szCs w:val="20"/>
        </w:rPr>
      </w:pPr>
    </w:p>
    <w:p w:rsidR="009C0A27" w:rsidRPr="00B9133C" w:rsidRDefault="009C0A27" w:rsidP="009C0A27">
      <w:pPr>
        <w:pStyle w:val="Odstavecseseznamem"/>
        <w:spacing w:after="0" w:line="240" w:lineRule="auto"/>
        <w:jc w:val="both"/>
        <w:rPr>
          <w:rFonts w:ascii="Tahoma" w:hAnsi="Tahoma" w:cs="Tahoma"/>
          <w:b/>
          <w:bCs/>
          <w:color w:val="1060B8"/>
          <w:sz w:val="12"/>
          <w:szCs w:val="12"/>
          <w:shd w:val="clear" w:color="auto" w:fill="FFFFFF"/>
        </w:rPr>
      </w:pPr>
      <w:bookmarkStart w:id="5" w:name="par629"/>
      <w:r w:rsidRPr="00B9133C">
        <w:rPr>
          <w:rStyle w:val="odst"/>
          <w:rFonts w:ascii="Tahoma" w:hAnsi="Tahoma" w:cs="Tahoma"/>
          <w:b/>
          <w:bCs/>
          <w:color w:val="1060B8"/>
          <w:sz w:val="12"/>
          <w:szCs w:val="12"/>
          <w:shd w:val="clear" w:color="auto" w:fill="FFFFFF"/>
        </w:rPr>
        <w:t xml:space="preserve">Zákon 89/2012 Sb. Hlava </w:t>
      </w:r>
      <w:r>
        <w:rPr>
          <w:rStyle w:val="odst"/>
          <w:rFonts w:ascii="Tahoma" w:hAnsi="Tahoma" w:cs="Tahoma"/>
          <w:b/>
          <w:bCs/>
          <w:color w:val="1060B8"/>
          <w:sz w:val="12"/>
          <w:szCs w:val="12"/>
          <w:shd w:val="clear" w:color="auto" w:fill="FFFFFF"/>
        </w:rPr>
        <w:t>V</w:t>
      </w:r>
      <w:r w:rsidRPr="00B9133C">
        <w:rPr>
          <w:rStyle w:val="odst"/>
          <w:rFonts w:ascii="Tahoma" w:hAnsi="Tahoma" w:cs="Tahoma"/>
          <w:b/>
          <w:bCs/>
          <w:color w:val="1060B8"/>
          <w:sz w:val="12"/>
          <w:szCs w:val="12"/>
          <w:shd w:val="clear" w:color="auto" w:fill="FFFFFF"/>
        </w:rPr>
        <w:t xml:space="preserve">, Díl </w:t>
      </w:r>
      <w:r>
        <w:rPr>
          <w:rStyle w:val="odst"/>
          <w:rFonts w:ascii="Tahoma" w:hAnsi="Tahoma" w:cs="Tahoma"/>
          <w:b/>
          <w:bCs/>
          <w:color w:val="1060B8"/>
          <w:sz w:val="12"/>
          <w:szCs w:val="12"/>
          <w:shd w:val="clear" w:color="auto" w:fill="FFFFFF"/>
        </w:rPr>
        <w:t>3. Oddíl 1</w:t>
      </w:r>
      <w:r w:rsidRPr="00B9133C">
        <w:rPr>
          <w:rStyle w:val="odst"/>
          <w:rFonts w:ascii="Tahoma" w:hAnsi="Tahoma" w:cs="Tahoma"/>
          <w:b/>
          <w:bCs/>
          <w:color w:val="1060B8"/>
          <w:sz w:val="12"/>
          <w:szCs w:val="12"/>
          <w:shd w:val="clear" w:color="auto" w:fill="FFFFFF"/>
        </w:rPr>
        <w:t xml:space="preserve"> § </w:t>
      </w:r>
      <w:r>
        <w:rPr>
          <w:rStyle w:val="odst"/>
          <w:rFonts w:ascii="Tahoma" w:hAnsi="Tahoma" w:cs="Tahoma"/>
          <w:b/>
          <w:bCs/>
          <w:color w:val="1060B8"/>
          <w:sz w:val="12"/>
          <w:szCs w:val="12"/>
          <w:shd w:val="clear" w:color="auto" w:fill="FFFFFF"/>
        </w:rPr>
        <w:t>629</w:t>
      </w:r>
    </w:p>
    <w:bookmarkEnd w:id="5"/>
    <w:p w:rsidR="009C0A27" w:rsidRDefault="009C0A27" w:rsidP="009C0A27">
      <w:pPr>
        <w:ind w:left="708" w:firstLine="30"/>
      </w:pPr>
      <w:r w:rsidRPr="009C0A27">
        <w:rPr>
          <w:rFonts w:ascii="Tahoma" w:eastAsia="Times New Roman" w:hAnsi="Tahoma" w:cs="Tahoma"/>
          <w:b/>
          <w:bCs/>
          <w:color w:val="1060B8"/>
          <w:sz w:val="12"/>
          <w:lang w:eastAsia="cs-CZ"/>
        </w:rPr>
        <w:t>(1)</w:t>
      </w:r>
      <w:r w:rsidRPr="009C0A27">
        <w:rPr>
          <w:rFonts w:ascii="Tahoma" w:eastAsia="Times New Roman" w:hAnsi="Tahoma" w:cs="Tahoma"/>
          <w:color w:val="424242"/>
          <w:sz w:val="12"/>
          <w:lang w:eastAsia="cs-CZ"/>
        </w:rPr>
        <w:t> </w:t>
      </w:r>
      <w:r w:rsidRPr="009C0A27">
        <w:rPr>
          <w:rFonts w:ascii="Tahoma" w:eastAsia="Times New Roman" w:hAnsi="Tahoma" w:cs="Tahoma"/>
          <w:color w:val="424242"/>
          <w:sz w:val="12"/>
          <w:szCs w:val="12"/>
          <w:shd w:val="clear" w:color="auto" w:fill="FFFFFF"/>
          <w:lang w:eastAsia="cs-CZ"/>
        </w:rPr>
        <w:t>Promlčecí lhůta trvá tři roky.</w:t>
      </w:r>
      <w:r w:rsidRPr="009C0A27">
        <w:rPr>
          <w:rFonts w:ascii="Tahoma" w:eastAsia="Times New Roman" w:hAnsi="Tahoma" w:cs="Tahoma"/>
          <w:color w:val="424242"/>
          <w:sz w:val="12"/>
          <w:szCs w:val="12"/>
          <w:lang w:eastAsia="cs-CZ"/>
        </w:rPr>
        <w:br/>
      </w:r>
      <w:r w:rsidRPr="009C0A27">
        <w:rPr>
          <w:rFonts w:ascii="Tahoma" w:eastAsia="Times New Roman" w:hAnsi="Tahoma" w:cs="Tahoma"/>
          <w:b/>
          <w:bCs/>
          <w:color w:val="1060B8"/>
          <w:sz w:val="12"/>
          <w:lang w:eastAsia="cs-CZ"/>
        </w:rPr>
        <w:t>(2)</w:t>
      </w:r>
      <w:r w:rsidRPr="009C0A27">
        <w:rPr>
          <w:rFonts w:ascii="Tahoma" w:eastAsia="Times New Roman" w:hAnsi="Tahoma" w:cs="Tahoma"/>
          <w:color w:val="424242"/>
          <w:sz w:val="12"/>
          <w:lang w:eastAsia="cs-CZ"/>
        </w:rPr>
        <w:t> </w:t>
      </w:r>
      <w:r w:rsidRPr="009C0A27">
        <w:rPr>
          <w:rFonts w:ascii="Tahoma" w:eastAsia="Times New Roman" w:hAnsi="Tahoma" w:cs="Tahoma"/>
          <w:color w:val="424242"/>
          <w:sz w:val="12"/>
          <w:szCs w:val="12"/>
          <w:shd w:val="clear" w:color="auto" w:fill="FFFFFF"/>
          <w:lang w:eastAsia="cs-CZ"/>
        </w:rPr>
        <w:t>Majetkové právo se promlčí nejpozději uplynutím deseti let ode dne, kdy dospělo, ledaže zákon zvlášť stanoví jinou promlčecí lhůtu.</w:t>
      </w:r>
    </w:p>
    <w:p w:rsidR="00E72FF0" w:rsidRPr="008579EE" w:rsidRDefault="00E72FF0" w:rsidP="008579EE">
      <w:pPr>
        <w:spacing w:after="0" w:line="240" w:lineRule="auto"/>
        <w:jc w:val="both"/>
        <w:rPr>
          <w:rFonts w:ascii="Times New Roman" w:hAnsi="Times New Roman" w:cs="Times New Roman"/>
          <w:sz w:val="20"/>
          <w:szCs w:val="20"/>
        </w:rPr>
      </w:pPr>
    </w:p>
    <w:p w:rsidR="00E72FF0" w:rsidRPr="008579EE" w:rsidRDefault="00E72FF0" w:rsidP="008579EE">
      <w:pPr>
        <w:pStyle w:val="Odstavecseseznamem"/>
        <w:numPr>
          <w:ilvl w:val="0"/>
          <w:numId w:val="1"/>
        </w:numPr>
        <w:spacing w:after="0" w:line="240" w:lineRule="auto"/>
        <w:jc w:val="both"/>
        <w:rPr>
          <w:rFonts w:ascii="Times New Roman" w:hAnsi="Times New Roman" w:cs="Times New Roman"/>
          <w:sz w:val="20"/>
          <w:szCs w:val="20"/>
        </w:rPr>
      </w:pPr>
      <w:r w:rsidRPr="008579EE">
        <w:rPr>
          <w:rFonts w:ascii="Times New Roman" w:hAnsi="Times New Roman" w:cs="Times New Roman"/>
          <w:sz w:val="20"/>
          <w:szCs w:val="20"/>
        </w:rPr>
        <w:t xml:space="preserve">Bulvární časopis uveřejnil bez </w:t>
      </w:r>
      <w:r w:rsidR="008579EE" w:rsidRPr="008579EE">
        <w:rPr>
          <w:rFonts w:ascii="Times New Roman" w:hAnsi="Times New Roman" w:cs="Times New Roman"/>
          <w:sz w:val="20"/>
          <w:szCs w:val="20"/>
        </w:rPr>
        <w:t>souhlasu známé</w:t>
      </w:r>
      <w:r w:rsidRPr="008579EE">
        <w:rPr>
          <w:rFonts w:ascii="Times New Roman" w:hAnsi="Times New Roman" w:cs="Times New Roman"/>
          <w:sz w:val="20"/>
          <w:szCs w:val="20"/>
        </w:rPr>
        <w:t xml:space="preserve"> sportovkyně její snímky poř</w:t>
      </w:r>
      <w:r w:rsidR="008579EE">
        <w:rPr>
          <w:rFonts w:ascii="Times New Roman" w:hAnsi="Times New Roman" w:cs="Times New Roman"/>
          <w:sz w:val="20"/>
          <w:szCs w:val="20"/>
        </w:rPr>
        <w:t>í</w:t>
      </w:r>
      <w:r w:rsidRPr="008579EE">
        <w:rPr>
          <w:rFonts w:ascii="Times New Roman" w:hAnsi="Times New Roman" w:cs="Times New Roman"/>
          <w:sz w:val="20"/>
          <w:szCs w:val="20"/>
        </w:rPr>
        <w:t>zené v nočním klubu. Postižená to považuje za kompromitující a snižující její důstojnost, protože na snímcích je zachycena v situacích, kdy sedí jednomu muži na klíně, kouří cigaretu a pije alkohol. Odpovědný redaktor odmítl požadované zadostiučinění a poskytnutí náhrady nemajetkové ujmy.</w:t>
      </w:r>
    </w:p>
    <w:p w:rsidR="009C0A27" w:rsidRDefault="009C0A27" w:rsidP="008579EE">
      <w:pPr>
        <w:spacing w:after="0" w:line="240" w:lineRule="auto"/>
        <w:jc w:val="both"/>
        <w:rPr>
          <w:rFonts w:ascii="Times New Roman" w:hAnsi="Times New Roman" w:cs="Times New Roman"/>
          <w:b/>
          <w:sz w:val="20"/>
          <w:szCs w:val="20"/>
        </w:rPr>
      </w:pPr>
    </w:p>
    <w:p w:rsidR="009C0A27" w:rsidRPr="00B9133C" w:rsidRDefault="009C0A27" w:rsidP="009C0A27">
      <w:pPr>
        <w:pStyle w:val="Odstavecseseznamem"/>
        <w:spacing w:after="0" w:line="240" w:lineRule="auto"/>
        <w:jc w:val="both"/>
        <w:rPr>
          <w:rFonts w:ascii="Tahoma" w:hAnsi="Tahoma" w:cs="Tahoma"/>
          <w:b/>
          <w:bCs/>
          <w:color w:val="1060B8"/>
          <w:sz w:val="12"/>
          <w:szCs w:val="12"/>
          <w:shd w:val="clear" w:color="auto" w:fill="FFFFFF"/>
        </w:rPr>
      </w:pPr>
      <w:bookmarkStart w:id="6" w:name="par81"/>
      <w:r w:rsidRPr="00B9133C">
        <w:rPr>
          <w:rStyle w:val="odst"/>
          <w:rFonts w:ascii="Tahoma" w:hAnsi="Tahoma" w:cs="Tahoma"/>
          <w:b/>
          <w:bCs/>
          <w:color w:val="1060B8"/>
          <w:sz w:val="12"/>
          <w:szCs w:val="12"/>
          <w:shd w:val="clear" w:color="auto" w:fill="FFFFFF"/>
        </w:rPr>
        <w:t xml:space="preserve">Zákon 89/2012 Sb. Hlava </w:t>
      </w:r>
      <w:r>
        <w:rPr>
          <w:rStyle w:val="odst"/>
          <w:rFonts w:ascii="Tahoma" w:hAnsi="Tahoma" w:cs="Tahoma"/>
          <w:b/>
          <w:bCs/>
          <w:color w:val="1060B8"/>
          <w:sz w:val="12"/>
          <w:szCs w:val="12"/>
          <w:shd w:val="clear" w:color="auto" w:fill="FFFFFF"/>
        </w:rPr>
        <w:t>II</w:t>
      </w:r>
      <w:r w:rsidRPr="00B9133C">
        <w:rPr>
          <w:rStyle w:val="odst"/>
          <w:rFonts w:ascii="Tahoma" w:hAnsi="Tahoma" w:cs="Tahoma"/>
          <w:b/>
          <w:bCs/>
          <w:color w:val="1060B8"/>
          <w:sz w:val="12"/>
          <w:szCs w:val="12"/>
          <w:shd w:val="clear" w:color="auto" w:fill="FFFFFF"/>
        </w:rPr>
        <w:t xml:space="preserve">, Díl </w:t>
      </w:r>
      <w:r>
        <w:rPr>
          <w:rStyle w:val="odst"/>
          <w:rFonts w:ascii="Tahoma" w:hAnsi="Tahoma" w:cs="Tahoma"/>
          <w:b/>
          <w:bCs/>
          <w:color w:val="1060B8"/>
          <w:sz w:val="12"/>
          <w:szCs w:val="12"/>
          <w:shd w:val="clear" w:color="auto" w:fill="FFFFFF"/>
        </w:rPr>
        <w:t>2. Oddíl 1</w:t>
      </w:r>
      <w:r w:rsidRPr="00B9133C">
        <w:rPr>
          <w:rStyle w:val="odst"/>
          <w:rFonts w:ascii="Tahoma" w:hAnsi="Tahoma" w:cs="Tahoma"/>
          <w:b/>
          <w:bCs/>
          <w:color w:val="1060B8"/>
          <w:sz w:val="12"/>
          <w:szCs w:val="12"/>
          <w:shd w:val="clear" w:color="auto" w:fill="FFFFFF"/>
        </w:rPr>
        <w:t xml:space="preserve"> § </w:t>
      </w:r>
      <w:r>
        <w:rPr>
          <w:rStyle w:val="odst"/>
          <w:rFonts w:ascii="Tahoma" w:hAnsi="Tahoma" w:cs="Tahoma"/>
          <w:b/>
          <w:bCs/>
          <w:color w:val="1060B8"/>
          <w:sz w:val="12"/>
          <w:szCs w:val="12"/>
          <w:shd w:val="clear" w:color="auto" w:fill="FFFFFF"/>
        </w:rPr>
        <w:t>81</w:t>
      </w:r>
    </w:p>
    <w:bookmarkEnd w:id="6"/>
    <w:p w:rsidR="009C0A27" w:rsidRPr="009C0A27" w:rsidRDefault="009C0A27" w:rsidP="009C0A27">
      <w:pPr>
        <w:pStyle w:val="Odstavecseseznamem"/>
        <w:numPr>
          <w:ilvl w:val="0"/>
          <w:numId w:val="6"/>
        </w:numPr>
        <w:spacing w:after="0" w:line="240" w:lineRule="auto"/>
        <w:jc w:val="both"/>
        <w:rPr>
          <w:rFonts w:ascii="Tahoma" w:eastAsia="Times New Roman" w:hAnsi="Tahoma" w:cs="Tahoma"/>
          <w:color w:val="424242"/>
          <w:sz w:val="12"/>
          <w:szCs w:val="12"/>
          <w:shd w:val="clear" w:color="auto" w:fill="FFFFFF"/>
          <w:lang w:eastAsia="cs-CZ"/>
        </w:rPr>
      </w:pPr>
      <w:r w:rsidRPr="009C0A27">
        <w:rPr>
          <w:rFonts w:ascii="Tahoma" w:eastAsia="Times New Roman" w:hAnsi="Tahoma" w:cs="Tahoma"/>
          <w:color w:val="424242"/>
          <w:sz w:val="12"/>
          <w:szCs w:val="12"/>
          <w:shd w:val="clear" w:color="auto" w:fill="FFFFFF"/>
          <w:lang w:eastAsia="cs-CZ"/>
        </w:rPr>
        <w:t>Chráněna je osobnost člověka včetně všech jeho přirozených práv. Každý je povinen ctít svobodné rozhodnutí člověka žít podle svého.</w:t>
      </w:r>
    </w:p>
    <w:p w:rsidR="009C0A27" w:rsidRPr="009C0A27" w:rsidRDefault="009C0A27" w:rsidP="009C0A27">
      <w:pPr>
        <w:pStyle w:val="Odstavecseseznamem"/>
        <w:numPr>
          <w:ilvl w:val="0"/>
          <w:numId w:val="6"/>
        </w:numPr>
        <w:spacing w:after="0" w:line="240" w:lineRule="auto"/>
        <w:jc w:val="both"/>
        <w:rPr>
          <w:rFonts w:ascii="Tahoma" w:eastAsia="Times New Roman" w:hAnsi="Tahoma" w:cs="Tahoma"/>
          <w:color w:val="424242"/>
          <w:sz w:val="12"/>
          <w:szCs w:val="12"/>
          <w:shd w:val="clear" w:color="auto" w:fill="FFFFFF"/>
          <w:lang w:eastAsia="cs-CZ"/>
        </w:rPr>
      </w:pPr>
      <w:r w:rsidRPr="009C0A27">
        <w:rPr>
          <w:rFonts w:ascii="Tahoma" w:eastAsia="Times New Roman" w:hAnsi="Tahoma" w:cs="Tahoma"/>
          <w:color w:val="424242"/>
          <w:sz w:val="12"/>
          <w:szCs w:val="12"/>
          <w:shd w:val="clear" w:color="auto" w:fill="FFFFFF"/>
          <w:lang w:eastAsia="cs-CZ"/>
        </w:rPr>
        <w:t>Ochrany požívají zejména život a důstojnost člověka, jeho zdraví a právo žít v příznivém životním prostředí, jeho vážnost, čest, soukromí a jeho projevy osobní povahy.</w:t>
      </w:r>
    </w:p>
    <w:p w:rsidR="009C0A27" w:rsidRPr="009C0A27" w:rsidRDefault="009C0A27" w:rsidP="009C0A27">
      <w:pPr>
        <w:spacing w:after="0" w:line="240" w:lineRule="auto"/>
        <w:ind w:left="738"/>
        <w:jc w:val="both"/>
        <w:rPr>
          <w:rFonts w:ascii="Tahoma" w:hAnsi="Tahoma" w:cs="Tahoma"/>
          <w:b/>
          <w:bCs/>
          <w:color w:val="1060B8"/>
          <w:sz w:val="12"/>
          <w:szCs w:val="12"/>
          <w:shd w:val="clear" w:color="auto" w:fill="FFFFFF"/>
        </w:rPr>
      </w:pPr>
      <w:r w:rsidRPr="009C0A27">
        <w:rPr>
          <w:rStyle w:val="odst"/>
          <w:rFonts w:ascii="Tahoma" w:hAnsi="Tahoma" w:cs="Tahoma"/>
          <w:b/>
          <w:bCs/>
          <w:color w:val="1060B8"/>
          <w:sz w:val="12"/>
          <w:szCs w:val="12"/>
          <w:shd w:val="clear" w:color="auto" w:fill="FFFFFF"/>
        </w:rPr>
        <w:t>Zákon 89/2012 Sb. Hlava II, Díl 2. Oddíl 1 § 90</w:t>
      </w:r>
    </w:p>
    <w:p w:rsidR="009C0A27" w:rsidRPr="009C0A27" w:rsidRDefault="009C0A27" w:rsidP="009C0A27">
      <w:pPr>
        <w:spacing w:after="0" w:line="240" w:lineRule="auto"/>
        <w:ind w:left="708"/>
        <w:jc w:val="both"/>
        <w:rPr>
          <w:rFonts w:ascii="Times New Roman" w:hAnsi="Times New Roman" w:cs="Times New Roman"/>
          <w:b/>
          <w:sz w:val="20"/>
          <w:szCs w:val="20"/>
        </w:rPr>
      </w:pPr>
      <w:r w:rsidRPr="009C0A27">
        <w:rPr>
          <w:rFonts w:ascii="Tahoma" w:hAnsi="Tahoma" w:cs="Tahoma"/>
          <w:color w:val="424242"/>
          <w:sz w:val="12"/>
          <w:szCs w:val="12"/>
          <w:shd w:val="clear" w:color="auto" w:fill="FFFFFF"/>
        </w:rPr>
        <w:t>Zákonný důvod k zásahu do soukromí jiného nebo k použití jeho podobizny, písemnosti osobní povahy nebo zvukového či obrazového záznamu nesmí být využit nepřiměřeným způsobem v rozporu s oprávněnými zájmy člověka.</w:t>
      </w:r>
    </w:p>
    <w:p w:rsidR="009C0A27" w:rsidRDefault="009C0A27" w:rsidP="009C0A27">
      <w:pPr>
        <w:spacing w:after="0" w:line="240" w:lineRule="auto"/>
        <w:ind w:left="738"/>
        <w:jc w:val="both"/>
        <w:rPr>
          <w:rStyle w:val="odst"/>
          <w:rFonts w:ascii="Tahoma" w:hAnsi="Tahoma" w:cs="Tahoma"/>
          <w:b/>
          <w:bCs/>
          <w:color w:val="1060B8"/>
          <w:sz w:val="12"/>
          <w:szCs w:val="12"/>
          <w:shd w:val="clear" w:color="auto" w:fill="FFFFFF"/>
        </w:rPr>
      </w:pPr>
      <w:bookmarkStart w:id="7" w:name="par2971"/>
    </w:p>
    <w:p w:rsidR="009C0A27" w:rsidRPr="009C0A27" w:rsidRDefault="009C0A27" w:rsidP="009C0A27">
      <w:pPr>
        <w:spacing w:after="0" w:line="240" w:lineRule="auto"/>
        <w:ind w:left="738"/>
        <w:jc w:val="both"/>
        <w:rPr>
          <w:rFonts w:ascii="Tahoma" w:hAnsi="Tahoma" w:cs="Tahoma"/>
          <w:b/>
          <w:bCs/>
          <w:color w:val="1060B8"/>
          <w:sz w:val="12"/>
          <w:szCs w:val="12"/>
          <w:shd w:val="clear" w:color="auto" w:fill="FFFFFF"/>
        </w:rPr>
      </w:pPr>
      <w:r w:rsidRPr="009C0A27">
        <w:rPr>
          <w:rStyle w:val="odst"/>
          <w:rFonts w:ascii="Tahoma" w:hAnsi="Tahoma" w:cs="Tahoma"/>
          <w:b/>
          <w:bCs/>
          <w:color w:val="1060B8"/>
          <w:sz w:val="12"/>
          <w:szCs w:val="12"/>
          <w:shd w:val="clear" w:color="auto" w:fill="FFFFFF"/>
        </w:rPr>
        <w:t>Zákon 89/2012 Sb. Hlava II</w:t>
      </w:r>
      <w:r>
        <w:rPr>
          <w:rStyle w:val="odst"/>
          <w:rFonts w:ascii="Tahoma" w:hAnsi="Tahoma" w:cs="Tahoma"/>
          <w:b/>
          <w:bCs/>
          <w:color w:val="1060B8"/>
          <w:sz w:val="12"/>
          <w:szCs w:val="12"/>
          <w:shd w:val="clear" w:color="auto" w:fill="FFFFFF"/>
        </w:rPr>
        <w:t>I</w:t>
      </w:r>
      <w:r w:rsidRPr="009C0A27">
        <w:rPr>
          <w:rStyle w:val="odst"/>
          <w:rFonts w:ascii="Tahoma" w:hAnsi="Tahoma" w:cs="Tahoma"/>
          <w:b/>
          <w:bCs/>
          <w:color w:val="1060B8"/>
          <w:sz w:val="12"/>
          <w:szCs w:val="12"/>
          <w:shd w:val="clear" w:color="auto" w:fill="FFFFFF"/>
        </w:rPr>
        <w:t xml:space="preserve">, Díl </w:t>
      </w:r>
      <w:r>
        <w:rPr>
          <w:rStyle w:val="odst"/>
          <w:rFonts w:ascii="Tahoma" w:hAnsi="Tahoma" w:cs="Tahoma"/>
          <w:b/>
          <w:bCs/>
          <w:color w:val="1060B8"/>
          <w:sz w:val="12"/>
          <w:szCs w:val="12"/>
          <w:shd w:val="clear" w:color="auto" w:fill="FFFFFF"/>
        </w:rPr>
        <w:t>1</w:t>
      </w:r>
      <w:r w:rsidRPr="009C0A27">
        <w:rPr>
          <w:rStyle w:val="odst"/>
          <w:rFonts w:ascii="Tahoma" w:hAnsi="Tahoma" w:cs="Tahoma"/>
          <w:b/>
          <w:bCs/>
          <w:color w:val="1060B8"/>
          <w:sz w:val="12"/>
          <w:szCs w:val="12"/>
          <w:shd w:val="clear" w:color="auto" w:fill="FFFFFF"/>
        </w:rPr>
        <w:t xml:space="preserve">. Oddíl 1 § </w:t>
      </w:r>
      <w:r>
        <w:rPr>
          <w:rStyle w:val="odst"/>
          <w:rFonts w:ascii="Tahoma" w:hAnsi="Tahoma" w:cs="Tahoma"/>
          <w:b/>
          <w:bCs/>
          <w:color w:val="1060B8"/>
          <w:sz w:val="12"/>
          <w:szCs w:val="12"/>
          <w:shd w:val="clear" w:color="auto" w:fill="FFFFFF"/>
        </w:rPr>
        <w:t>2971</w:t>
      </w:r>
    </w:p>
    <w:bookmarkEnd w:id="7"/>
    <w:p w:rsidR="009C0A27" w:rsidRDefault="009C0A27" w:rsidP="009C0A27">
      <w:pPr>
        <w:spacing w:after="0" w:line="240" w:lineRule="auto"/>
        <w:ind w:left="708"/>
        <w:jc w:val="both"/>
        <w:rPr>
          <w:rFonts w:ascii="Tahoma" w:hAnsi="Tahoma" w:cs="Tahoma"/>
          <w:color w:val="424242"/>
          <w:sz w:val="12"/>
          <w:szCs w:val="12"/>
          <w:shd w:val="clear" w:color="auto" w:fill="FFFFFF"/>
        </w:rPr>
      </w:pPr>
      <w:r>
        <w:rPr>
          <w:rFonts w:ascii="Tahoma" w:hAnsi="Tahoma" w:cs="Tahoma"/>
          <w:color w:val="424242"/>
          <w:sz w:val="12"/>
          <w:szCs w:val="12"/>
          <w:shd w:val="clear" w:color="auto" w:fill="FFFFFF"/>
        </w:rPr>
        <w:t>Odůvodňují-li to zvláštní okolnosti, za nichž škůdce způsobil újmu protiprávním činem, zejména porušil-li z hrubé nedbalosti důležitou právní povinnost, anebo způsobil-li újmu úmyslně z touhy ničit, ublížit nebo z jiné pohnutky zvlášť zavrženíhodné, nahradí škůdce též nemajetkovou újmu každému, kdo způsobenou újmu důvodně pociťuje jako osobní neštěstí, které nelze jinak odčinit.</w:t>
      </w:r>
    </w:p>
    <w:p w:rsidR="00793F4D" w:rsidRDefault="00793F4D" w:rsidP="009C0A27">
      <w:pPr>
        <w:spacing w:after="0" w:line="240" w:lineRule="auto"/>
        <w:ind w:left="708"/>
        <w:jc w:val="both"/>
        <w:rPr>
          <w:rFonts w:ascii="Tahoma" w:hAnsi="Tahoma" w:cs="Tahoma"/>
          <w:color w:val="424242"/>
          <w:sz w:val="12"/>
          <w:szCs w:val="12"/>
          <w:shd w:val="clear" w:color="auto" w:fill="FFFFFF"/>
        </w:rPr>
      </w:pPr>
    </w:p>
    <w:p w:rsidR="00793F4D" w:rsidRPr="00793F4D" w:rsidRDefault="00793F4D" w:rsidP="009C0A27">
      <w:pPr>
        <w:spacing w:after="0" w:line="240" w:lineRule="auto"/>
        <w:ind w:left="708"/>
        <w:jc w:val="both"/>
        <w:rPr>
          <w:rFonts w:ascii="Times New Roman" w:hAnsi="Times New Roman" w:cs="Times New Roman"/>
          <w:b/>
          <w:color w:val="424242"/>
          <w:sz w:val="24"/>
          <w:szCs w:val="24"/>
          <w:shd w:val="clear" w:color="auto" w:fill="FFFFFF"/>
        </w:rPr>
      </w:pPr>
      <w:r w:rsidRPr="00793F4D">
        <w:rPr>
          <w:rFonts w:ascii="Times New Roman" w:hAnsi="Times New Roman" w:cs="Times New Roman"/>
          <w:b/>
          <w:color w:val="424242"/>
          <w:sz w:val="24"/>
          <w:szCs w:val="24"/>
          <w:shd w:val="clear" w:color="auto" w:fill="FFFFFF"/>
        </w:rPr>
        <w:t>Hodnocení:</w:t>
      </w:r>
    </w:p>
    <w:tbl>
      <w:tblPr>
        <w:tblStyle w:val="Mkatabulky"/>
        <w:tblW w:w="0" w:type="auto"/>
        <w:tblInd w:w="708" w:type="dxa"/>
        <w:tblLook w:val="04A0"/>
      </w:tblPr>
      <w:tblGrid>
        <w:gridCol w:w="2968"/>
        <w:gridCol w:w="2717"/>
        <w:gridCol w:w="2895"/>
      </w:tblGrid>
      <w:tr w:rsidR="00793F4D" w:rsidTr="00793F4D">
        <w:tc>
          <w:tcPr>
            <w:tcW w:w="2968" w:type="dxa"/>
          </w:tcPr>
          <w:p w:rsidR="00793F4D" w:rsidRDefault="00793F4D" w:rsidP="00793F4D">
            <w:pPr>
              <w:jc w:val="center"/>
              <w:rPr>
                <w:rFonts w:ascii="Times New Roman" w:hAnsi="Times New Roman" w:cs="Times New Roman"/>
                <w:b/>
                <w:sz w:val="20"/>
                <w:szCs w:val="20"/>
              </w:rPr>
            </w:pPr>
            <w:r>
              <w:rPr>
                <w:rFonts w:ascii="Times New Roman" w:hAnsi="Times New Roman" w:cs="Times New Roman"/>
                <w:b/>
                <w:sz w:val="20"/>
                <w:szCs w:val="20"/>
              </w:rPr>
              <w:t>Počet kreditů</w:t>
            </w:r>
          </w:p>
        </w:tc>
        <w:tc>
          <w:tcPr>
            <w:tcW w:w="2717" w:type="dxa"/>
          </w:tcPr>
          <w:p w:rsidR="00793F4D" w:rsidRDefault="00793F4D" w:rsidP="00793F4D">
            <w:pPr>
              <w:jc w:val="center"/>
              <w:rPr>
                <w:rFonts w:ascii="Times New Roman" w:hAnsi="Times New Roman" w:cs="Times New Roman"/>
                <w:b/>
                <w:sz w:val="20"/>
                <w:szCs w:val="20"/>
              </w:rPr>
            </w:pPr>
            <w:r>
              <w:rPr>
                <w:rFonts w:ascii="Times New Roman" w:hAnsi="Times New Roman" w:cs="Times New Roman"/>
                <w:b/>
                <w:sz w:val="20"/>
                <w:szCs w:val="20"/>
              </w:rPr>
              <w:t>Procenta</w:t>
            </w:r>
          </w:p>
        </w:tc>
        <w:tc>
          <w:tcPr>
            <w:tcW w:w="2895" w:type="dxa"/>
          </w:tcPr>
          <w:p w:rsidR="00793F4D" w:rsidRDefault="00793F4D" w:rsidP="00793F4D">
            <w:pPr>
              <w:jc w:val="center"/>
              <w:rPr>
                <w:rFonts w:ascii="Times New Roman" w:hAnsi="Times New Roman" w:cs="Times New Roman"/>
                <w:b/>
                <w:sz w:val="20"/>
                <w:szCs w:val="20"/>
              </w:rPr>
            </w:pPr>
            <w:r>
              <w:rPr>
                <w:rFonts w:ascii="Times New Roman" w:hAnsi="Times New Roman" w:cs="Times New Roman"/>
                <w:b/>
                <w:sz w:val="20"/>
                <w:szCs w:val="20"/>
              </w:rPr>
              <w:t>Počet bodů</w:t>
            </w:r>
          </w:p>
        </w:tc>
      </w:tr>
      <w:tr w:rsidR="00793F4D" w:rsidTr="00793F4D">
        <w:tc>
          <w:tcPr>
            <w:tcW w:w="2968" w:type="dxa"/>
          </w:tcPr>
          <w:p w:rsidR="00793F4D" w:rsidRDefault="00793F4D" w:rsidP="00793F4D">
            <w:pPr>
              <w:jc w:val="center"/>
              <w:rPr>
                <w:rFonts w:ascii="Times New Roman" w:hAnsi="Times New Roman" w:cs="Times New Roman"/>
                <w:b/>
                <w:sz w:val="20"/>
                <w:szCs w:val="20"/>
              </w:rPr>
            </w:pPr>
            <w:r>
              <w:rPr>
                <w:rFonts w:ascii="Times New Roman" w:hAnsi="Times New Roman" w:cs="Times New Roman"/>
                <w:b/>
                <w:sz w:val="20"/>
                <w:szCs w:val="20"/>
              </w:rPr>
              <w:t>0</w:t>
            </w:r>
          </w:p>
        </w:tc>
        <w:tc>
          <w:tcPr>
            <w:tcW w:w="2717" w:type="dxa"/>
          </w:tcPr>
          <w:p w:rsidR="00793F4D" w:rsidRPr="00793F4D" w:rsidRDefault="00793F4D" w:rsidP="00793F4D">
            <w:pPr>
              <w:rPr>
                <w:rFonts w:ascii="Times New Roman" w:hAnsi="Times New Roman" w:cs="Times New Roman"/>
                <w:b/>
                <w:sz w:val="20"/>
                <w:szCs w:val="20"/>
              </w:rPr>
            </w:pPr>
            <w:r>
              <w:rPr>
                <w:rFonts w:ascii="Times New Roman" w:hAnsi="Times New Roman" w:cs="Times New Roman"/>
                <w:b/>
                <w:sz w:val="20"/>
                <w:szCs w:val="20"/>
              </w:rPr>
              <w:t>0 -</w:t>
            </w:r>
            <w:r w:rsidRPr="00793F4D">
              <w:rPr>
                <w:rFonts w:ascii="Times New Roman" w:hAnsi="Times New Roman" w:cs="Times New Roman"/>
                <w:b/>
                <w:sz w:val="20"/>
                <w:szCs w:val="20"/>
              </w:rPr>
              <w:t>15%</w:t>
            </w:r>
          </w:p>
        </w:tc>
        <w:tc>
          <w:tcPr>
            <w:tcW w:w="2895" w:type="dxa"/>
          </w:tcPr>
          <w:p w:rsidR="00793F4D" w:rsidRDefault="00793F4D" w:rsidP="00793F4D">
            <w:pPr>
              <w:jc w:val="center"/>
              <w:rPr>
                <w:rFonts w:ascii="Times New Roman" w:hAnsi="Times New Roman" w:cs="Times New Roman"/>
                <w:b/>
                <w:sz w:val="20"/>
                <w:szCs w:val="20"/>
              </w:rPr>
            </w:pPr>
            <w:r>
              <w:rPr>
                <w:rFonts w:ascii="Times New Roman" w:hAnsi="Times New Roman" w:cs="Times New Roman"/>
                <w:b/>
                <w:sz w:val="20"/>
                <w:szCs w:val="20"/>
              </w:rPr>
              <w:t>1</w:t>
            </w:r>
          </w:p>
        </w:tc>
      </w:tr>
      <w:tr w:rsidR="00793F4D" w:rsidTr="00793F4D">
        <w:tc>
          <w:tcPr>
            <w:tcW w:w="2968" w:type="dxa"/>
          </w:tcPr>
          <w:p w:rsidR="00793F4D" w:rsidRDefault="00793F4D" w:rsidP="00793F4D">
            <w:pPr>
              <w:jc w:val="center"/>
              <w:rPr>
                <w:rFonts w:ascii="Times New Roman" w:hAnsi="Times New Roman" w:cs="Times New Roman"/>
                <w:b/>
                <w:sz w:val="20"/>
                <w:szCs w:val="20"/>
              </w:rPr>
            </w:pPr>
            <w:r>
              <w:rPr>
                <w:rFonts w:ascii="Times New Roman" w:hAnsi="Times New Roman" w:cs="Times New Roman"/>
                <w:b/>
                <w:sz w:val="20"/>
                <w:szCs w:val="20"/>
              </w:rPr>
              <w:t>1</w:t>
            </w:r>
          </w:p>
        </w:tc>
        <w:tc>
          <w:tcPr>
            <w:tcW w:w="2717" w:type="dxa"/>
          </w:tcPr>
          <w:p w:rsidR="00793F4D" w:rsidRDefault="00793F4D" w:rsidP="00793F4D">
            <w:pPr>
              <w:rPr>
                <w:rFonts w:ascii="Times New Roman" w:hAnsi="Times New Roman" w:cs="Times New Roman"/>
                <w:b/>
                <w:sz w:val="20"/>
                <w:szCs w:val="20"/>
              </w:rPr>
            </w:pPr>
            <w:r>
              <w:rPr>
                <w:rFonts w:ascii="Times New Roman" w:hAnsi="Times New Roman" w:cs="Times New Roman"/>
                <w:b/>
                <w:sz w:val="20"/>
                <w:szCs w:val="20"/>
              </w:rPr>
              <w:t>16 – 33%</w:t>
            </w:r>
          </w:p>
        </w:tc>
        <w:tc>
          <w:tcPr>
            <w:tcW w:w="2895" w:type="dxa"/>
          </w:tcPr>
          <w:p w:rsidR="00793F4D" w:rsidRDefault="00793F4D" w:rsidP="00793F4D">
            <w:pPr>
              <w:jc w:val="center"/>
              <w:rPr>
                <w:rFonts w:ascii="Times New Roman" w:hAnsi="Times New Roman" w:cs="Times New Roman"/>
                <w:b/>
                <w:sz w:val="20"/>
                <w:szCs w:val="20"/>
              </w:rPr>
            </w:pPr>
            <w:r>
              <w:rPr>
                <w:rFonts w:ascii="Times New Roman" w:hAnsi="Times New Roman" w:cs="Times New Roman"/>
                <w:b/>
                <w:sz w:val="20"/>
                <w:szCs w:val="20"/>
              </w:rPr>
              <w:t>2</w:t>
            </w:r>
          </w:p>
        </w:tc>
      </w:tr>
      <w:tr w:rsidR="00793F4D" w:rsidTr="00793F4D">
        <w:tc>
          <w:tcPr>
            <w:tcW w:w="2968" w:type="dxa"/>
          </w:tcPr>
          <w:p w:rsidR="00793F4D" w:rsidRDefault="00793F4D" w:rsidP="00793F4D">
            <w:pPr>
              <w:jc w:val="center"/>
              <w:rPr>
                <w:rFonts w:ascii="Times New Roman" w:hAnsi="Times New Roman" w:cs="Times New Roman"/>
                <w:b/>
                <w:sz w:val="20"/>
                <w:szCs w:val="20"/>
              </w:rPr>
            </w:pPr>
            <w:r>
              <w:rPr>
                <w:rFonts w:ascii="Times New Roman" w:hAnsi="Times New Roman" w:cs="Times New Roman"/>
                <w:b/>
                <w:sz w:val="20"/>
                <w:szCs w:val="20"/>
              </w:rPr>
              <w:t>2</w:t>
            </w:r>
          </w:p>
        </w:tc>
        <w:tc>
          <w:tcPr>
            <w:tcW w:w="2717" w:type="dxa"/>
          </w:tcPr>
          <w:p w:rsidR="00793F4D" w:rsidRDefault="00793F4D" w:rsidP="00793F4D">
            <w:pPr>
              <w:rPr>
                <w:rFonts w:ascii="Times New Roman" w:hAnsi="Times New Roman" w:cs="Times New Roman"/>
                <w:b/>
                <w:sz w:val="20"/>
                <w:szCs w:val="20"/>
              </w:rPr>
            </w:pPr>
            <w:r>
              <w:rPr>
                <w:rFonts w:ascii="Times New Roman" w:hAnsi="Times New Roman" w:cs="Times New Roman"/>
                <w:b/>
                <w:sz w:val="20"/>
                <w:szCs w:val="20"/>
              </w:rPr>
              <w:t>34 – 50%</w:t>
            </w:r>
          </w:p>
        </w:tc>
        <w:tc>
          <w:tcPr>
            <w:tcW w:w="2895" w:type="dxa"/>
          </w:tcPr>
          <w:p w:rsidR="00793F4D" w:rsidRDefault="00793F4D" w:rsidP="00793F4D">
            <w:pPr>
              <w:jc w:val="center"/>
              <w:rPr>
                <w:rFonts w:ascii="Times New Roman" w:hAnsi="Times New Roman" w:cs="Times New Roman"/>
                <w:b/>
                <w:sz w:val="20"/>
                <w:szCs w:val="20"/>
              </w:rPr>
            </w:pPr>
            <w:r>
              <w:rPr>
                <w:rFonts w:ascii="Times New Roman" w:hAnsi="Times New Roman" w:cs="Times New Roman"/>
                <w:b/>
                <w:sz w:val="20"/>
                <w:szCs w:val="20"/>
              </w:rPr>
              <w:t>3 – 4</w:t>
            </w:r>
          </w:p>
        </w:tc>
      </w:tr>
      <w:tr w:rsidR="00793F4D" w:rsidTr="00793F4D">
        <w:tc>
          <w:tcPr>
            <w:tcW w:w="2968" w:type="dxa"/>
          </w:tcPr>
          <w:p w:rsidR="00793F4D" w:rsidRDefault="00793F4D" w:rsidP="00793F4D">
            <w:pPr>
              <w:jc w:val="center"/>
              <w:rPr>
                <w:rFonts w:ascii="Times New Roman" w:hAnsi="Times New Roman" w:cs="Times New Roman"/>
                <w:b/>
                <w:sz w:val="20"/>
                <w:szCs w:val="20"/>
              </w:rPr>
            </w:pPr>
            <w:r>
              <w:rPr>
                <w:rFonts w:ascii="Times New Roman" w:hAnsi="Times New Roman" w:cs="Times New Roman"/>
                <w:b/>
                <w:sz w:val="20"/>
                <w:szCs w:val="20"/>
              </w:rPr>
              <w:t>3</w:t>
            </w:r>
          </w:p>
        </w:tc>
        <w:tc>
          <w:tcPr>
            <w:tcW w:w="2717" w:type="dxa"/>
          </w:tcPr>
          <w:p w:rsidR="00793F4D" w:rsidRDefault="00793F4D" w:rsidP="00793F4D">
            <w:pPr>
              <w:rPr>
                <w:rFonts w:ascii="Times New Roman" w:hAnsi="Times New Roman" w:cs="Times New Roman"/>
                <w:b/>
                <w:sz w:val="20"/>
                <w:szCs w:val="20"/>
              </w:rPr>
            </w:pPr>
            <w:r>
              <w:rPr>
                <w:rFonts w:ascii="Times New Roman" w:hAnsi="Times New Roman" w:cs="Times New Roman"/>
                <w:b/>
                <w:sz w:val="20"/>
                <w:szCs w:val="20"/>
              </w:rPr>
              <w:t>51 – 75%</w:t>
            </w:r>
          </w:p>
        </w:tc>
        <w:tc>
          <w:tcPr>
            <w:tcW w:w="2895" w:type="dxa"/>
          </w:tcPr>
          <w:p w:rsidR="00793F4D" w:rsidRDefault="00793F4D" w:rsidP="00793F4D">
            <w:pPr>
              <w:jc w:val="center"/>
              <w:rPr>
                <w:rFonts w:ascii="Times New Roman" w:hAnsi="Times New Roman" w:cs="Times New Roman"/>
                <w:b/>
                <w:sz w:val="20"/>
                <w:szCs w:val="20"/>
              </w:rPr>
            </w:pPr>
            <w:r>
              <w:rPr>
                <w:rFonts w:ascii="Times New Roman" w:hAnsi="Times New Roman" w:cs="Times New Roman"/>
                <w:b/>
                <w:sz w:val="20"/>
                <w:szCs w:val="20"/>
              </w:rPr>
              <w:t>5</w:t>
            </w:r>
          </w:p>
        </w:tc>
      </w:tr>
      <w:tr w:rsidR="00793F4D" w:rsidTr="00793F4D">
        <w:tc>
          <w:tcPr>
            <w:tcW w:w="2968" w:type="dxa"/>
          </w:tcPr>
          <w:p w:rsidR="00793F4D" w:rsidRDefault="00793F4D" w:rsidP="00793F4D">
            <w:pPr>
              <w:jc w:val="center"/>
              <w:rPr>
                <w:rFonts w:ascii="Times New Roman" w:hAnsi="Times New Roman" w:cs="Times New Roman"/>
                <w:b/>
                <w:sz w:val="20"/>
                <w:szCs w:val="20"/>
              </w:rPr>
            </w:pPr>
            <w:r>
              <w:rPr>
                <w:rFonts w:ascii="Times New Roman" w:hAnsi="Times New Roman" w:cs="Times New Roman"/>
                <w:b/>
                <w:sz w:val="20"/>
                <w:szCs w:val="20"/>
              </w:rPr>
              <w:t>4</w:t>
            </w:r>
          </w:p>
        </w:tc>
        <w:tc>
          <w:tcPr>
            <w:tcW w:w="2717" w:type="dxa"/>
          </w:tcPr>
          <w:p w:rsidR="00793F4D" w:rsidRDefault="00793F4D" w:rsidP="00793F4D">
            <w:pPr>
              <w:rPr>
                <w:rFonts w:ascii="Times New Roman" w:hAnsi="Times New Roman" w:cs="Times New Roman"/>
                <w:b/>
                <w:sz w:val="20"/>
                <w:szCs w:val="20"/>
              </w:rPr>
            </w:pPr>
            <w:r>
              <w:rPr>
                <w:rFonts w:ascii="Times New Roman" w:hAnsi="Times New Roman" w:cs="Times New Roman"/>
                <w:b/>
                <w:sz w:val="20"/>
                <w:szCs w:val="20"/>
              </w:rPr>
              <w:t>76 – 90%</w:t>
            </w:r>
          </w:p>
        </w:tc>
        <w:tc>
          <w:tcPr>
            <w:tcW w:w="2895" w:type="dxa"/>
          </w:tcPr>
          <w:p w:rsidR="00793F4D" w:rsidRDefault="00793F4D" w:rsidP="00793F4D">
            <w:pPr>
              <w:jc w:val="center"/>
              <w:rPr>
                <w:rFonts w:ascii="Times New Roman" w:hAnsi="Times New Roman" w:cs="Times New Roman"/>
                <w:b/>
                <w:sz w:val="20"/>
                <w:szCs w:val="20"/>
              </w:rPr>
            </w:pPr>
            <w:r>
              <w:rPr>
                <w:rFonts w:ascii="Times New Roman" w:hAnsi="Times New Roman" w:cs="Times New Roman"/>
                <w:b/>
                <w:sz w:val="20"/>
                <w:szCs w:val="20"/>
              </w:rPr>
              <w:t>6</w:t>
            </w:r>
          </w:p>
        </w:tc>
      </w:tr>
      <w:tr w:rsidR="00793F4D" w:rsidTr="00793F4D">
        <w:tc>
          <w:tcPr>
            <w:tcW w:w="2968" w:type="dxa"/>
          </w:tcPr>
          <w:p w:rsidR="00793F4D" w:rsidRDefault="00793F4D" w:rsidP="00793F4D">
            <w:pPr>
              <w:jc w:val="center"/>
              <w:rPr>
                <w:rFonts w:ascii="Times New Roman" w:hAnsi="Times New Roman" w:cs="Times New Roman"/>
                <w:b/>
                <w:sz w:val="20"/>
                <w:szCs w:val="20"/>
              </w:rPr>
            </w:pPr>
            <w:r>
              <w:rPr>
                <w:rFonts w:ascii="Times New Roman" w:hAnsi="Times New Roman" w:cs="Times New Roman"/>
                <w:b/>
                <w:sz w:val="20"/>
                <w:szCs w:val="20"/>
              </w:rPr>
              <w:t>5</w:t>
            </w:r>
          </w:p>
        </w:tc>
        <w:tc>
          <w:tcPr>
            <w:tcW w:w="2717" w:type="dxa"/>
          </w:tcPr>
          <w:p w:rsidR="00793F4D" w:rsidRDefault="00793F4D" w:rsidP="00793F4D">
            <w:pPr>
              <w:rPr>
                <w:rFonts w:ascii="Times New Roman" w:hAnsi="Times New Roman" w:cs="Times New Roman"/>
                <w:b/>
                <w:sz w:val="20"/>
                <w:szCs w:val="20"/>
              </w:rPr>
            </w:pPr>
            <w:r>
              <w:rPr>
                <w:rFonts w:ascii="Times New Roman" w:hAnsi="Times New Roman" w:cs="Times New Roman"/>
                <w:b/>
                <w:sz w:val="20"/>
                <w:szCs w:val="20"/>
              </w:rPr>
              <w:t>91 – 100%</w:t>
            </w:r>
          </w:p>
        </w:tc>
        <w:tc>
          <w:tcPr>
            <w:tcW w:w="2895" w:type="dxa"/>
          </w:tcPr>
          <w:p w:rsidR="00793F4D" w:rsidRDefault="00793F4D" w:rsidP="00793F4D">
            <w:pPr>
              <w:jc w:val="center"/>
              <w:rPr>
                <w:rFonts w:ascii="Times New Roman" w:hAnsi="Times New Roman" w:cs="Times New Roman"/>
                <w:b/>
                <w:sz w:val="20"/>
                <w:szCs w:val="20"/>
              </w:rPr>
            </w:pPr>
            <w:r>
              <w:rPr>
                <w:rFonts w:ascii="Times New Roman" w:hAnsi="Times New Roman" w:cs="Times New Roman"/>
                <w:b/>
                <w:sz w:val="20"/>
                <w:szCs w:val="20"/>
              </w:rPr>
              <w:t>7</w:t>
            </w:r>
          </w:p>
        </w:tc>
      </w:tr>
    </w:tbl>
    <w:p w:rsidR="00793F4D" w:rsidRDefault="00793F4D" w:rsidP="009C0A27">
      <w:pPr>
        <w:spacing w:after="0" w:line="240" w:lineRule="auto"/>
        <w:ind w:left="708"/>
        <w:jc w:val="both"/>
        <w:rPr>
          <w:rFonts w:ascii="Times New Roman" w:hAnsi="Times New Roman" w:cs="Times New Roman"/>
          <w:b/>
          <w:sz w:val="20"/>
          <w:szCs w:val="20"/>
        </w:rPr>
      </w:pPr>
    </w:p>
    <w:sectPr w:rsidR="00793F4D" w:rsidSect="00E05E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67C7"/>
    <w:multiLevelType w:val="hybridMultilevel"/>
    <w:tmpl w:val="29AAA3CA"/>
    <w:lvl w:ilvl="0" w:tplc="6CAC766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1">
    <w:nsid w:val="33516612"/>
    <w:multiLevelType w:val="hybridMultilevel"/>
    <w:tmpl w:val="04EACFB8"/>
    <w:lvl w:ilvl="0" w:tplc="04050019">
      <w:start w:val="1"/>
      <w:numFmt w:val="lowerLetter"/>
      <w:lvlText w:val="%1."/>
      <w:lvlJc w:val="left"/>
      <w:pPr>
        <w:tabs>
          <w:tab w:val="num" w:pos="720"/>
        </w:tabs>
        <w:ind w:left="720" w:hanging="360"/>
      </w:pPr>
    </w:lvl>
    <w:lvl w:ilvl="1" w:tplc="D0587766">
      <w:start w:val="25"/>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BD06C75"/>
    <w:multiLevelType w:val="hybridMultilevel"/>
    <w:tmpl w:val="8C9601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5C2EFD"/>
    <w:multiLevelType w:val="hybridMultilevel"/>
    <w:tmpl w:val="32DA4D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22059C"/>
    <w:multiLevelType w:val="hybridMultilevel"/>
    <w:tmpl w:val="C0E6B3D0"/>
    <w:lvl w:ilvl="0" w:tplc="D462582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4E4B55"/>
    <w:multiLevelType w:val="hybridMultilevel"/>
    <w:tmpl w:val="8A72C90A"/>
    <w:lvl w:ilvl="0" w:tplc="04050019">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2685281"/>
    <w:multiLevelType w:val="hybridMultilevel"/>
    <w:tmpl w:val="76367584"/>
    <w:lvl w:ilvl="0" w:tplc="A028A64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5B03D0B"/>
    <w:multiLevelType w:val="hybridMultilevel"/>
    <w:tmpl w:val="8BE2C3E0"/>
    <w:lvl w:ilvl="0" w:tplc="6ED41F1A">
      <w:start w:val="1"/>
      <w:numFmt w:val="decimal"/>
      <w:lvlText w:val="(%1)"/>
      <w:lvlJc w:val="left"/>
      <w:pPr>
        <w:ind w:left="1098" w:hanging="360"/>
      </w:pPr>
      <w:rPr>
        <w:rFonts w:hint="default"/>
        <w:b/>
        <w:color w:val="1060B8"/>
      </w:rPr>
    </w:lvl>
    <w:lvl w:ilvl="1" w:tplc="04050019" w:tentative="1">
      <w:start w:val="1"/>
      <w:numFmt w:val="lowerLetter"/>
      <w:lvlText w:val="%2."/>
      <w:lvlJc w:val="left"/>
      <w:pPr>
        <w:ind w:left="1818" w:hanging="360"/>
      </w:pPr>
    </w:lvl>
    <w:lvl w:ilvl="2" w:tplc="0405001B" w:tentative="1">
      <w:start w:val="1"/>
      <w:numFmt w:val="lowerRoman"/>
      <w:lvlText w:val="%3."/>
      <w:lvlJc w:val="right"/>
      <w:pPr>
        <w:ind w:left="2538" w:hanging="180"/>
      </w:pPr>
    </w:lvl>
    <w:lvl w:ilvl="3" w:tplc="0405000F" w:tentative="1">
      <w:start w:val="1"/>
      <w:numFmt w:val="decimal"/>
      <w:lvlText w:val="%4."/>
      <w:lvlJc w:val="left"/>
      <w:pPr>
        <w:ind w:left="3258" w:hanging="360"/>
      </w:pPr>
    </w:lvl>
    <w:lvl w:ilvl="4" w:tplc="04050019" w:tentative="1">
      <w:start w:val="1"/>
      <w:numFmt w:val="lowerLetter"/>
      <w:lvlText w:val="%5."/>
      <w:lvlJc w:val="left"/>
      <w:pPr>
        <w:ind w:left="3978" w:hanging="360"/>
      </w:pPr>
    </w:lvl>
    <w:lvl w:ilvl="5" w:tplc="0405001B" w:tentative="1">
      <w:start w:val="1"/>
      <w:numFmt w:val="lowerRoman"/>
      <w:lvlText w:val="%6."/>
      <w:lvlJc w:val="right"/>
      <w:pPr>
        <w:ind w:left="4698" w:hanging="180"/>
      </w:pPr>
    </w:lvl>
    <w:lvl w:ilvl="6" w:tplc="0405000F" w:tentative="1">
      <w:start w:val="1"/>
      <w:numFmt w:val="decimal"/>
      <w:lvlText w:val="%7."/>
      <w:lvlJc w:val="left"/>
      <w:pPr>
        <w:ind w:left="5418" w:hanging="360"/>
      </w:pPr>
    </w:lvl>
    <w:lvl w:ilvl="7" w:tplc="04050019" w:tentative="1">
      <w:start w:val="1"/>
      <w:numFmt w:val="lowerLetter"/>
      <w:lvlText w:val="%8."/>
      <w:lvlJc w:val="left"/>
      <w:pPr>
        <w:ind w:left="6138" w:hanging="360"/>
      </w:pPr>
    </w:lvl>
    <w:lvl w:ilvl="8" w:tplc="0405001B" w:tentative="1">
      <w:start w:val="1"/>
      <w:numFmt w:val="lowerRoman"/>
      <w:lvlText w:val="%9."/>
      <w:lvlJc w:val="right"/>
      <w:pPr>
        <w:ind w:left="6858" w:hanging="180"/>
      </w:pPr>
    </w:lvl>
  </w:abstractNum>
  <w:num w:numId="1">
    <w:abstractNumId w:val="2"/>
  </w:num>
  <w:num w:numId="2">
    <w:abstractNumId w:val="0"/>
  </w:num>
  <w:num w:numId="3">
    <w:abstractNumId w:val="3"/>
  </w:num>
  <w:num w:numId="4">
    <w:abstractNumId w:val="1"/>
  </w:num>
  <w:num w:numId="5">
    <w:abstractNumId w:val="5"/>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81C9C"/>
    <w:rsid w:val="000B4542"/>
    <w:rsid w:val="00105810"/>
    <w:rsid w:val="00212224"/>
    <w:rsid w:val="002315CC"/>
    <w:rsid w:val="0024365C"/>
    <w:rsid w:val="00247E03"/>
    <w:rsid w:val="002B1DF4"/>
    <w:rsid w:val="003B29AC"/>
    <w:rsid w:val="003E56A8"/>
    <w:rsid w:val="004C0222"/>
    <w:rsid w:val="004D3CF6"/>
    <w:rsid w:val="00531C30"/>
    <w:rsid w:val="006162F3"/>
    <w:rsid w:val="00660B2C"/>
    <w:rsid w:val="00671866"/>
    <w:rsid w:val="007205BA"/>
    <w:rsid w:val="00793F4D"/>
    <w:rsid w:val="00833139"/>
    <w:rsid w:val="008579EE"/>
    <w:rsid w:val="008B13A1"/>
    <w:rsid w:val="00967699"/>
    <w:rsid w:val="00983146"/>
    <w:rsid w:val="009C0A27"/>
    <w:rsid w:val="009E4B00"/>
    <w:rsid w:val="00A3452F"/>
    <w:rsid w:val="00AB76D7"/>
    <w:rsid w:val="00AE68B1"/>
    <w:rsid w:val="00B81C9C"/>
    <w:rsid w:val="00B9133C"/>
    <w:rsid w:val="00CB2F6F"/>
    <w:rsid w:val="00CB7AAB"/>
    <w:rsid w:val="00DD3126"/>
    <w:rsid w:val="00E05E9B"/>
    <w:rsid w:val="00E36139"/>
    <w:rsid w:val="00E55529"/>
    <w:rsid w:val="00E72FF0"/>
    <w:rsid w:val="00FC10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5E9B"/>
  </w:style>
  <w:style w:type="paragraph" w:styleId="Nadpis6">
    <w:name w:val="heading 6"/>
    <w:basedOn w:val="Normln"/>
    <w:link w:val="Nadpis6Char"/>
    <w:uiPriority w:val="9"/>
    <w:qFormat/>
    <w:rsid w:val="000B4542"/>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79EE"/>
    <w:pPr>
      <w:ind w:left="720"/>
      <w:contextualSpacing/>
    </w:pPr>
  </w:style>
  <w:style w:type="paragraph" w:styleId="Normlnweb">
    <w:name w:val="Normal (Web)"/>
    <w:basedOn w:val="Normln"/>
    <w:rsid w:val="008579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8579EE"/>
    <w:rPr>
      <w:b/>
      <w:bCs/>
    </w:rPr>
  </w:style>
  <w:style w:type="character" w:customStyle="1" w:styleId="odst">
    <w:name w:val="odst"/>
    <w:basedOn w:val="Standardnpsmoodstavce"/>
    <w:rsid w:val="007205BA"/>
  </w:style>
  <w:style w:type="character" w:customStyle="1" w:styleId="apple-converted-space">
    <w:name w:val="apple-converted-space"/>
    <w:basedOn w:val="Standardnpsmoodstavce"/>
    <w:rsid w:val="007205BA"/>
  </w:style>
  <w:style w:type="character" w:styleId="Hypertextovodkaz">
    <w:name w:val="Hyperlink"/>
    <w:basedOn w:val="Standardnpsmoodstavce"/>
    <w:uiPriority w:val="99"/>
    <w:semiHidden/>
    <w:unhideWhenUsed/>
    <w:rsid w:val="007205BA"/>
    <w:rPr>
      <w:color w:val="0000FF"/>
      <w:u w:val="single"/>
    </w:rPr>
  </w:style>
  <w:style w:type="character" w:customStyle="1" w:styleId="Nadpis6Char">
    <w:name w:val="Nadpis 6 Char"/>
    <w:basedOn w:val="Standardnpsmoodstavce"/>
    <w:link w:val="Nadpis6"/>
    <w:uiPriority w:val="9"/>
    <w:rsid w:val="000B4542"/>
    <w:rPr>
      <w:rFonts w:ascii="Times New Roman" w:eastAsia="Times New Roman" w:hAnsi="Times New Roman" w:cs="Times New Roman"/>
      <w:b/>
      <w:bCs/>
      <w:sz w:val="15"/>
      <w:szCs w:val="15"/>
      <w:lang w:eastAsia="cs-CZ"/>
    </w:rPr>
  </w:style>
  <w:style w:type="table" w:styleId="Mkatabulky">
    <w:name w:val="Table Grid"/>
    <w:basedOn w:val="Normlntabulka"/>
    <w:uiPriority w:val="59"/>
    <w:rsid w:val="0079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764548">
      <w:bodyDiv w:val="1"/>
      <w:marLeft w:val="0"/>
      <w:marRight w:val="0"/>
      <w:marTop w:val="0"/>
      <w:marBottom w:val="0"/>
      <w:divBdr>
        <w:top w:val="none" w:sz="0" w:space="0" w:color="auto"/>
        <w:left w:val="none" w:sz="0" w:space="0" w:color="auto"/>
        <w:bottom w:val="none" w:sz="0" w:space="0" w:color="auto"/>
        <w:right w:val="none" w:sz="0" w:space="0" w:color="auto"/>
      </w:divBdr>
      <w:divsChild>
        <w:div w:id="1631083281">
          <w:marLeft w:val="0"/>
          <w:marRight w:val="0"/>
          <w:marTop w:val="200"/>
          <w:marBottom w:val="0"/>
          <w:divBdr>
            <w:top w:val="none" w:sz="0" w:space="0" w:color="auto"/>
            <w:left w:val="none" w:sz="0" w:space="0" w:color="auto"/>
            <w:bottom w:val="none" w:sz="0" w:space="0" w:color="auto"/>
            <w:right w:val="none" w:sz="0" w:space="0" w:color="auto"/>
          </w:divBdr>
        </w:div>
        <w:div w:id="1284731375">
          <w:marLeft w:val="0"/>
          <w:marRight w:val="0"/>
          <w:marTop w:val="200"/>
          <w:marBottom w:val="0"/>
          <w:divBdr>
            <w:top w:val="none" w:sz="0" w:space="0" w:color="auto"/>
            <w:left w:val="none" w:sz="0" w:space="0" w:color="auto"/>
            <w:bottom w:val="none" w:sz="0" w:space="0" w:color="auto"/>
            <w:right w:val="none" w:sz="0" w:space="0" w:color="auto"/>
          </w:divBdr>
        </w:div>
        <w:div w:id="364715750">
          <w:marLeft w:val="0"/>
          <w:marRight w:val="0"/>
          <w:marTop w:val="200"/>
          <w:marBottom w:val="50"/>
          <w:divBdr>
            <w:top w:val="none" w:sz="0" w:space="0" w:color="auto"/>
            <w:left w:val="none" w:sz="0" w:space="0" w:color="auto"/>
            <w:bottom w:val="none" w:sz="0" w:space="0" w:color="auto"/>
            <w:right w:val="none" w:sz="0" w:space="0" w:color="auto"/>
          </w:divBdr>
        </w:div>
        <w:div w:id="2107532729">
          <w:marLeft w:val="0"/>
          <w:marRight w:val="0"/>
          <w:marTop w:val="200"/>
          <w:marBottom w:val="50"/>
          <w:divBdr>
            <w:top w:val="none" w:sz="0" w:space="0" w:color="auto"/>
            <w:left w:val="none" w:sz="0" w:space="0" w:color="auto"/>
            <w:bottom w:val="none" w:sz="0" w:space="0" w:color="auto"/>
            <w:right w:val="none" w:sz="0" w:space="0" w:color="auto"/>
          </w:divBdr>
        </w:div>
      </w:divsChild>
    </w:div>
    <w:div w:id="454756776">
      <w:bodyDiv w:val="1"/>
      <w:marLeft w:val="0"/>
      <w:marRight w:val="0"/>
      <w:marTop w:val="0"/>
      <w:marBottom w:val="0"/>
      <w:divBdr>
        <w:top w:val="none" w:sz="0" w:space="0" w:color="auto"/>
        <w:left w:val="none" w:sz="0" w:space="0" w:color="auto"/>
        <w:bottom w:val="none" w:sz="0" w:space="0" w:color="auto"/>
        <w:right w:val="none" w:sz="0" w:space="0" w:color="auto"/>
      </w:divBdr>
      <w:divsChild>
        <w:div w:id="1020008260">
          <w:marLeft w:val="0"/>
          <w:marRight w:val="0"/>
          <w:marTop w:val="200"/>
          <w:marBottom w:val="50"/>
          <w:divBdr>
            <w:top w:val="none" w:sz="0" w:space="0" w:color="auto"/>
            <w:left w:val="none" w:sz="0" w:space="0" w:color="auto"/>
            <w:bottom w:val="none" w:sz="0" w:space="0" w:color="auto"/>
            <w:right w:val="none" w:sz="0" w:space="0" w:color="auto"/>
          </w:divBdr>
        </w:div>
      </w:divsChild>
    </w:div>
    <w:div w:id="579797372">
      <w:bodyDiv w:val="1"/>
      <w:marLeft w:val="0"/>
      <w:marRight w:val="0"/>
      <w:marTop w:val="0"/>
      <w:marBottom w:val="0"/>
      <w:divBdr>
        <w:top w:val="none" w:sz="0" w:space="0" w:color="auto"/>
        <w:left w:val="none" w:sz="0" w:space="0" w:color="auto"/>
        <w:bottom w:val="none" w:sz="0" w:space="0" w:color="auto"/>
        <w:right w:val="none" w:sz="0" w:space="0" w:color="auto"/>
      </w:divBdr>
      <w:divsChild>
        <w:div w:id="1080254141">
          <w:marLeft w:val="0"/>
          <w:marRight w:val="0"/>
          <w:marTop w:val="200"/>
          <w:marBottom w:val="50"/>
          <w:divBdr>
            <w:top w:val="none" w:sz="0" w:space="0" w:color="auto"/>
            <w:left w:val="none" w:sz="0" w:space="0" w:color="auto"/>
            <w:bottom w:val="none" w:sz="0" w:space="0" w:color="auto"/>
            <w:right w:val="none" w:sz="0" w:space="0" w:color="auto"/>
          </w:divBdr>
        </w:div>
      </w:divsChild>
    </w:div>
    <w:div w:id="587932635">
      <w:bodyDiv w:val="1"/>
      <w:marLeft w:val="0"/>
      <w:marRight w:val="0"/>
      <w:marTop w:val="0"/>
      <w:marBottom w:val="0"/>
      <w:divBdr>
        <w:top w:val="none" w:sz="0" w:space="0" w:color="auto"/>
        <w:left w:val="none" w:sz="0" w:space="0" w:color="auto"/>
        <w:bottom w:val="none" w:sz="0" w:space="0" w:color="auto"/>
        <w:right w:val="none" w:sz="0" w:space="0" w:color="auto"/>
      </w:divBdr>
      <w:divsChild>
        <w:div w:id="1105006649">
          <w:marLeft w:val="0"/>
          <w:marRight w:val="0"/>
          <w:marTop w:val="200"/>
          <w:marBottom w:val="0"/>
          <w:divBdr>
            <w:top w:val="none" w:sz="0" w:space="0" w:color="auto"/>
            <w:left w:val="none" w:sz="0" w:space="0" w:color="auto"/>
            <w:bottom w:val="none" w:sz="0" w:space="0" w:color="auto"/>
            <w:right w:val="none" w:sz="0" w:space="0" w:color="auto"/>
          </w:divBdr>
        </w:div>
        <w:div w:id="1855416325">
          <w:marLeft w:val="0"/>
          <w:marRight w:val="0"/>
          <w:marTop w:val="200"/>
          <w:marBottom w:val="50"/>
          <w:divBdr>
            <w:top w:val="none" w:sz="0" w:space="0" w:color="auto"/>
            <w:left w:val="none" w:sz="0" w:space="0" w:color="auto"/>
            <w:bottom w:val="none" w:sz="0" w:space="0" w:color="auto"/>
            <w:right w:val="none" w:sz="0" w:space="0" w:color="auto"/>
          </w:divBdr>
        </w:div>
      </w:divsChild>
    </w:div>
    <w:div w:id="602155999">
      <w:bodyDiv w:val="1"/>
      <w:marLeft w:val="0"/>
      <w:marRight w:val="0"/>
      <w:marTop w:val="0"/>
      <w:marBottom w:val="0"/>
      <w:divBdr>
        <w:top w:val="none" w:sz="0" w:space="0" w:color="auto"/>
        <w:left w:val="none" w:sz="0" w:space="0" w:color="auto"/>
        <w:bottom w:val="none" w:sz="0" w:space="0" w:color="auto"/>
        <w:right w:val="none" w:sz="0" w:space="0" w:color="auto"/>
      </w:divBdr>
      <w:divsChild>
        <w:div w:id="1991671122">
          <w:marLeft w:val="0"/>
          <w:marRight w:val="0"/>
          <w:marTop w:val="200"/>
          <w:marBottom w:val="50"/>
          <w:divBdr>
            <w:top w:val="none" w:sz="0" w:space="0" w:color="auto"/>
            <w:left w:val="none" w:sz="0" w:space="0" w:color="auto"/>
            <w:bottom w:val="none" w:sz="0" w:space="0" w:color="auto"/>
            <w:right w:val="none" w:sz="0" w:space="0" w:color="auto"/>
          </w:divBdr>
        </w:div>
        <w:div w:id="1308130263">
          <w:marLeft w:val="0"/>
          <w:marRight w:val="0"/>
          <w:marTop w:val="200"/>
          <w:marBottom w:val="50"/>
          <w:divBdr>
            <w:top w:val="none" w:sz="0" w:space="0" w:color="auto"/>
            <w:left w:val="none" w:sz="0" w:space="0" w:color="auto"/>
            <w:bottom w:val="none" w:sz="0" w:space="0" w:color="auto"/>
            <w:right w:val="none" w:sz="0" w:space="0" w:color="auto"/>
          </w:divBdr>
        </w:div>
      </w:divsChild>
    </w:div>
    <w:div w:id="620303343">
      <w:bodyDiv w:val="1"/>
      <w:marLeft w:val="0"/>
      <w:marRight w:val="0"/>
      <w:marTop w:val="0"/>
      <w:marBottom w:val="0"/>
      <w:divBdr>
        <w:top w:val="none" w:sz="0" w:space="0" w:color="auto"/>
        <w:left w:val="none" w:sz="0" w:space="0" w:color="auto"/>
        <w:bottom w:val="none" w:sz="0" w:space="0" w:color="auto"/>
        <w:right w:val="none" w:sz="0" w:space="0" w:color="auto"/>
      </w:divBdr>
    </w:div>
    <w:div w:id="1139491891">
      <w:bodyDiv w:val="1"/>
      <w:marLeft w:val="0"/>
      <w:marRight w:val="0"/>
      <w:marTop w:val="0"/>
      <w:marBottom w:val="0"/>
      <w:divBdr>
        <w:top w:val="none" w:sz="0" w:space="0" w:color="auto"/>
        <w:left w:val="none" w:sz="0" w:space="0" w:color="auto"/>
        <w:bottom w:val="none" w:sz="0" w:space="0" w:color="auto"/>
        <w:right w:val="none" w:sz="0" w:space="0" w:color="auto"/>
      </w:divBdr>
      <w:divsChild>
        <w:div w:id="1090932553">
          <w:marLeft w:val="0"/>
          <w:marRight w:val="0"/>
          <w:marTop w:val="200"/>
          <w:marBottom w:val="50"/>
          <w:divBdr>
            <w:top w:val="none" w:sz="0" w:space="0" w:color="auto"/>
            <w:left w:val="none" w:sz="0" w:space="0" w:color="auto"/>
            <w:bottom w:val="none" w:sz="0" w:space="0" w:color="auto"/>
            <w:right w:val="none" w:sz="0" w:space="0" w:color="auto"/>
          </w:divBdr>
        </w:div>
      </w:divsChild>
    </w:div>
    <w:div w:id="1280986588">
      <w:bodyDiv w:val="1"/>
      <w:marLeft w:val="0"/>
      <w:marRight w:val="0"/>
      <w:marTop w:val="0"/>
      <w:marBottom w:val="0"/>
      <w:divBdr>
        <w:top w:val="none" w:sz="0" w:space="0" w:color="auto"/>
        <w:left w:val="none" w:sz="0" w:space="0" w:color="auto"/>
        <w:bottom w:val="none" w:sz="0" w:space="0" w:color="auto"/>
        <w:right w:val="none" w:sz="0" w:space="0" w:color="auto"/>
      </w:divBdr>
    </w:div>
    <w:div w:id="1293747463">
      <w:bodyDiv w:val="1"/>
      <w:marLeft w:val="0"/>
      <w:marRight w:val="0"/>
      <w:marTop w:val="0"/>
      <w:marBottom w:val="0"/>
      <w:divBdr>
        <w:top w:val="none" w:sz="0" w:space="0" w:color="auto"/>
        <w:left w:val="none" w:sz="0" w:space="0" w:color="auto"/>
        <w:bottom w:val="none" w:sz="0" w:space="0" w:color="auto"/>
        <w:right w:val="none" w:sz="0" w:space="0" w:color="auto"/>
      </w:divBdr>
      <w:divsChild>
        <w:div w:id="539782223">
          <w:marLeft w:val="0"/>
          <w:marRight w:val="0"/>
          <w:marTop w:val="200"/>
          <w:marBottom w:val="50"/>
          <w:divBdr>
            <w:top w:val="none" w:sz="0" w:space="0" w:color="auto"/>
            <w:left w:val="none" w:sz="0" w:space="0" w:color="auto"/>
            <w:bottom w:val="none" w:sz="0" w:space="0" w:color="auto"/>
            <w:right w:val="none" w:sz="0" w:space="0" w:color="auto"/>
          </w:divBdr>
        </w:div>
      </w:divsChild>
    </w:div>
    <w:div w:id="1324159317">
      <w:bodyDiv w:val="1"/>
      <w:marLeft w:val="0"/>
      <w:marRight w:val="0"/>
      <w:marTop w:val="0"/>
      <w:marBottom w:val="0"/>
      <w:divBdr>
        <w:top w:val="none" w:sz="0" w:space="0" w:color="auto"/>
        <w:left w:val="none" w:sz="0" w:space="0" w:color="auto"/>
        <w:bottom w:val="none" w:sz="0" w:space="0" w:color="auto"/>
        <w:right w:val="none" w:sz="0" w:space="0" w:color="auto"/>
      </w:divBdr>
      <w:divsChild>
        <w:div w:id="809860747">
          <w:marLeft w:val="0"/>
          <w:marRight w:val="0"/>
          <w:marTop w:val="200"/>
          <w:marBottom w:val="50"/>
          <w:divBdr>
            <w:top w:val="none" w:sz="0" w:space="0" w:color="auto"/>
            <w:left w:val="none" w:sz="0" w:space="0" w:color="auto"/>
            <w:bottom w:val="none" w:sz="0" w:space="0" w:color="auto"/>
            <w:right w:val="none" w:sz="0" w:space="0" w:color="auto"/>
          </w:divBdr>
        </w:div>
        <w:div w:id="1354922438">
          <w:marLeft w:val="0"/>
          <w:marRight w:val="0"/>
          <w:marTop w:val="200"/>
          <w:marBottom w:val="50"/>
          <w:divBdr>
            <w:top w:val="none" w:sz="0" w:space="0" w:color="auto"/>
            <w:left w:val="none" w:sz="0" w:space="0" w:color="auto"/>
            <w:bottom w:val="none" w:sz="0" w:space="0" w:color="auto"/>
            <w:right w:val="none" w:sz="0" w:space="0" w:color="auto"/>
          </w:divBdr>
        </w:div>
      </w:divsChild>
    </w:div>
    <w:div w:id="1390153841">
      <w:bodyDiv w:val="1"/>
      <w:marLeft w:val="0"/>
      <w:marRight w:val="0"/>
      <w:marTop w:val="0"/>
      <w:marBottom w:val="0"/>
      <w:divBdr>
        <w:top w:val="none" w:sz="0" w:space="0" w:color="auto"/>
        <w:left w:val="none" w:sz="0" w:space="0" w:color="auto"/>
        <w:bottom w:val="none" w:sz="0" w:space="0" w:color="auto"/>
        <w:right w:val="none" w:sz="0" w:space="0" w:color="auto"/>
      </w:divBdr>
      <w:divsChild>
        <w:div w:id="857696963">
          <w:marLeft w:val="300"/>
          <w:marRight w:val="0"/>
          <w:marTop w:val="0"/>
          <w:marBottom w:val="0"/>
          <w:divBdr>
            <w:top w:val="none" w:sz="0" w:space="0" w:color="auto"/>
            <w:left w:val="none" w:sz="0" w:space="0" w:color="auto"/>
            <w:bottom w:val="none" w:sz="0" w:space="0" w:color="auto"/>
            <w:right w:val="none" w:sz="0" w:space="0" w:color="auto"/>
          </w:divBdr>
        </w:div>
      </w:divsChild>
    </w:div>
    <w:div w:id="1539273215">
      <w:bodyDiv w:val="1"/>
      <w:marLeft w:val="0"/>
      <w:marRight w:val="0"/>
      <w:marTop w:val="0"/>
      <w:marBottom w:val="0"/>
      <w:divBdr>
        <w:top w:val="none" w:sz="0" w:space="0" w:color="auto"/>
        <w:left w:val="none" w:sz="0" w:space="0" w:color="auto"/>
        <w:bottom w:val="none" w:sz="0" w:space="0" w:color="auto"/>
        <w:right w:val="none" w:sz="0" w:space="0" w:color="auto"/>
      </w:divBdr>
      <w:divsChild>
        <w:div w:id="1301229300">
          <w:marLeft w:val="0"/>
          <w:marRight w:val="0"/>
          <w:marTop w:val="20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usiness.center.cz/business/pravo/zakony/obcansky-zakonik/cast3h2d4.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F228C-21B9-4877-A6AF-5D5D8F56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1495</Words>
  <Characters>8825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manak</dc:creator>
  <cp:lastModifiedBy>manak</cp:lastModifiedBy>
  <cp:revision>2</cp:revision>
  <dcterms:created xsi:type="dcterms:W3CDTF">2014-03-18T06:25:00Z</dcterms:created>
  <dcterms:modified xsi:type="dcterms:W3CDTF">2014-03-18T06:25:00Z</dcterms:modified>
</cp:coreProperties>
</file>